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D274">
      <w:pPr>
        <w:jc w:val="center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皮肤科化学换肤术护理包使用需求</w:t>
      </w:r>
    </w:p>
    <w:p w14:paraId="2A18AD7F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258F5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1.化学换肤术护理包(复合酸)适用范围：用于化学剥脱术(化学换肤术)，即适用于浅中层化学换肤术术中操作、中和清洁、术后即刻镇静修护。</w:t>
      </w:r>
    </w:p>
    <w:p w14:paraId="5F8AD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2.适应症：用于痤疮、痘痕痘印、炎症后的色素沉着、毛孔粗大、光老化、毛周角化等治疗后非慢性创面护理。</w:t>
      </w:r>
    </w:p>
    <w:p w14:paraId="56243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3.价格≤298元/套。  </w:t>
      </w:r>
    </w:p>
    <w:p w14:paraId="3EAB0F50">
      <w:pPr>
        <w:rPr>
          <w:rFonts w:hint="eastAsia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17AF4A75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1D0494B6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p w14:paraId="4F9A0AA5">
      <w:pPr>
        <w:rPr>
          <w:rFonts w:hint="eastAsia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E66EA9"/>
    <w:rsid w:val="0DC41AE6"/>
    <w:rsid w:val="1A6425A3"/>
    <w:rsid w:val="263D3F36"/>
    <w:rsid w:val="43E17ABB"/>
    <w:rsid w:val="44A45929"/>
    <w:rsid w:val="45596BC2"/>
    <w:rsid w:val="573212DC"/>
    <w:rsid w:val="59134E1B"/>
    <w:rsid w:val="5DA94CE3"/>
    <w:rsid w:val="643A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65</Characters>
  <Lines>0</Lines>
  <Paragraphs>0</Paragraphs>
  <TotalTime>0</TotalTime>
  <ScaleCrop>false</ScaleCrop>
  <LinksUpToDate>false</LinksUpToDate>
  <CharactersWithSpaces>91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2026-06-26T07:20:05Z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eyJoZGlkIjoiODY0MzNlZGMyYmNlZTJkY2I2MjYyNWIzMTk0ZGI1MzQiLCJ1c2VySWQiOiI1MDQ5OTcxMDcifQ==</vt:lpwstr>
  </property>
  <property fmtid="{D5CDD505-2E9C-101B-9397-08002B2CF9AE}" pid="4" name="ICV">
    <vt:lpwstr>BB3FC95DD83F4544B0A1BA6476FDC61A_13</vt:lpwstr>
  </property>
</Properties>
</file>