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F8C11">
      <w:pPr>
        <w:pStyle w:val="2"/>
        <w:keepNext w:val="0"/>
        <w:keepLines w:val="0"/>
        <w:widowControl/>
        <w:suppressLineNumbers w:val="0"/>
        <w:shd w:val="clear" w:color="auto" w:fill="FFFFFF"/>
        <w:spacing w:before="137" w:beforeAutospacing="0" w:after="137" w:afterAutospacing="0" w:line="240" w:lineRule="atLeast"/>
        <w:ind w:left="0" w:right="0" w:firstLine="0"/>
        <w:jc w:val="center"/>
        <w:rPr>
          <w:rFonts w:hint="eastAsia" w:cs="宋体"/>
          <w:b w:val="0"/>
          <w:b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32"/>
          <w:szCs w:val="32"/>
          <w:shd w:val="clear" w:color="auto" w:fill="FFFFFF"/>
        </w:rPr>
        <w:t>十二指肠镜</w:t>
      </w:r>
      <w:r>
        <w:rPr>
          <w:rFonts w:hint="eastAsia" w:cs="宋体"/>
          <w:b w:val="0"/>
          <w:b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使用需求</w:t>
      </w:r>
    </w:p>
    <w:bookmarkEnd w:id="0"/>
    <w:p w14:paraId="3E752377">
      <w:pPr>
        <w:rPr>
          <w:rFonts w:hint="eastAsia"/>
          <w:lang w:val="en-US" w:eastAsia="zh-CN"/>
        </w:rPr>
      </w:pPr>
    </w:p>
    <w:p w14:paraId="7D5DDC79">
      <w:pPr>
        <w:rPr>
          <w:rFonts w:hint="eastAsia" w:eastAsia="宋体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满足开展：经内镜逆行胰胆管造影（ERCP）及相关手术，包括胆总管结石取石、胆胰管支架置入、鼻胆管引流、乳头括约肌切开等</w:t>
      </w:r>
      <w:r>
        <w:rPr>
          <w:rFonts w:hint="eastAsia"/>
          <w:sz w:val="28"/>
          <w:szCs w:val="36"/>
          <w:lang w:eastAsia="zh-CN"/>
        </w:rPr>
        <w:t>；</w:t>
      </w:r>
    </w:p>
    <w:p w14:paraId="5CA8BE24">
      <w:pPr>
        <w:rPr>
          <w:rFonts w:hint="eastAsia" w:eastAsia="宋体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2、具备</w:t>
      </w:r>
      <w:r>
        <w:rPr>
          <w:rFonts w:hint="eastAsia"/>
          <w:sz w:val="28"/>
          <w:szCs w:val="36"/>
        </w:rPr>
        <w:t>侧视视野及抬钳器结构</w:t>
      </w:r>
      <w:r>
        <w:rPr>
          <w:rFonts w:hint="eastAsia"/>
          <w:sz w:val="28"/>
          <w:szCs w:val="36"/>
          <w:lang w:eastAsia="zh-CN"/>
        </w:rPr>
        <w:t>；</w:t>
      </w:r>
    </w:p>
    <w:p w14:paraId="0350AD6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大工作通道（≥4.2mm）：允许球囊、网篮、支架推送器、碎石装置等附件通过，完成复杂治疗</w:t>
      </w:r>
      <w:r>
        <w:rPr>
          <w:rFonts w:hint="eastAsia"/>
          <w:sz w:val="28"/>
          <w:szCs w:val="36"/>
          <w:lang w:val="en-US" w:eastAsia="zh-CN"/>
        </w:rPr>
        <w:t>；</w:t>
      </w:r>
    </w:p>
    <w:p w14:paraId="3B06BF5B">
      <w:pPr>
        <w:rPr>
          <w:rFonts w:hint="eastAsia" w:eastAsia="宋体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4、</w:t>
      </w:r>
      <w:r>
        <w:rPr>
          <w:rFonts w:hint="eastAsia"/>
          <w:sz w:val="28"/>
          <w:szCs w:val="36"/>
        </w:rPr>
        <w:t>须</w:t>
      </w:r>
      <w:r>
        <w:rPr>
          <w:rFonts w:hint="eastAsia"/>
          <w:sz w:val="28"/>
          <w:szCs w:val="36"/>
          <w:lang w:val="en-US" w:eastAsia="zh-CN"/>
        </w:rPr>
        <w:t>匹配现</w:t>
      </w:r>
      <w:r>
        <w:rPr>
          <w:rFonts w:hint="eastAsia"/>
          <w:sz w:val="28"/>
          <w:szCs w:val="36"/>
        </w:rPr>
        <w:t>有的奥林巴斯290内镜主机</w:t>
      </w:r>
      <w:r>
        <w:rPr>
          <w:rFonts w:hint="eastAsia"/>
          <w:sz w:val="28"/>
          <w:szCs w:val="36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E52FF"/>
    <w:rsid w:val="0F7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2026-04-03T09:03:00Z</dcterms:created>
  <dc:creator>依然忍者</dc:creator>
  <cp:lastModifiedBy>依然忍者</cp:lastModifiedBy>
  <dcterms:modified xsi:type="dcterms:W3CDTF">2026-04-03T09:05:59Z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1B93B950AF894E2AB12B20A0FB5E18F5_11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