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FBB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1749DB">
      <w:pPr>
        <w:pStyle w:val="2"/>
        <w:bidi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宿州市立医院无线网覆盖发难征集需求</w:t>
      </w:r>
    </w:p>
    <w:p w14:paraId="126074F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进一步优化就医服务流程，切实提升患者及家属就医期间的网络使用体验，同时保障医院网络安全、规范网络管理，现面向社会公开征集我院南北院区无线覆盖方案。本次方案征集聚焦门诊、病房核心区域，明确要求涵盖覆盖范围、认证管控、运维保障等核心功能，具体要求如下，诚邀具备相关资质和经验的单位积极参与。</w:t>
      </w:r>
    </w:p>
    <w:p w14:paraId="3F9EE853">
      <w:pPr>
        <w:pStyle w:val="3"/>
        <w:keepNext w:val="0"/>
        <w:keepLines w:val="0"/>
        <w:widowControl/>
        <w:suppressLineNumbers w:val="0"/>
        <w:jc w:val="left"/>
      </w:pPr>
      <w:r>
        <w:t>一、覆盖范围要求</w:t>
      </w:r>
    </w:p>
    <w:p w14:paraId="5999A108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本次无线覆盖范围全面覆盖我院南北两个院区，重点聚焦患者及家属高频活动区域，实现无死角、无盲区、信号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稳定，满足多终端同时接入需求，具体覆盖区域如下：</w:t>
      </w:r>
    </w:p>
    <w:p w14:paraId="73DFE666">
      <w:pPr>
        <w:pStyle w:val="4"/>
        <w:keepNext w:val="0"/>
        <w:keepLines w:val="0"/>
        <w:widowControl/>
        <w:suppressLineNumbers w:val="0"/>
        <w:jc w:val="left"/>
      </w:pPr>
      <w:r>
        <w:t>（一）南院区</w:t>
      </w:r>
    </w:p>
    <w:p w14:paraId="41856FAF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门诊区域：涵盖所有门诊科室诊室、候诊区、挂号缴费窗口、检验报告打印区、门诊大厅、走廊及休息区，确保患者候诊、就诊、缴费、查询报告期间可稳定接入网络；</w:t>
      </w:r>
    </w:p>
    <w:p w14:paraId="6E222CA7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病房区域：覆盖所有住院病区（含普通病房、VIP病房、重症监护室家属等候区）、护士站、病房走廊、住院部大厅及探视休息区，保障住院患者及探视家属日常网络使用需求，同时不影响医疗设备正常运行；</w:t>
      </w:r>
    </w:p>
    <w:p w14:paraId="00B268BD">
      <w:pPr>
        <w:pStyle w:val="4"/>
        <w:keepNext w:val="0"/>
        <w:keepLines w:val="0"/>
        <w:widowControl/>
        <w:suppressLineNumbers w:val="0"/>
        <w:jc w:val="left"/>
      </w:pPr>
      <w:r>
        <w:t>（二）北院区</w:t>
      </w:r>
    </w:p>
    <w:p w14:paraId="5A5FB21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照南院区覆盖标准，实现门诊、病房及辅助区域全面覆盖，确保南北院区无线覆盖质量统一、体验一致，满足患者跨院区就医时的网络使用连贯性，同时适配北院区建筑布局特点，优化信号覆盖方案，避免因建筑结构差异导致的信号薄弱问题。</w:t>
      </w:r>
    </w:p>
    <w:p w14:paraId="13F87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整体覆盖要求：无线信号强度≥-75dBm，信噪比≥20dB，支持高密度终端并发接入（门诊高峰时段单区域并发接入≥150台），漫游切换延迟≤50ms，平均传输速率≥800Mbps，确保患者浏览网页、视频通话、线上咨询、查询就医信息等操作流畅无卡顿，同时满足移动护理、远程会诊等医疗业务的网络支撑需求，实现医疗业务与患者用网互不干扰、稳定运行。</w:t>
      </w:r>
    </w:p>
    <w:p w14:paraId="69F0380F">
      <w:pPr>
        <w:pStyle w:val="3"/>
        <w:keepNext w:val="0"/>
        <w:keepLines w:val="0"/>
        <w:widowControl/>
        <w:suppressLineNumbers w:val="0"/>
        <w:jc w:val="left"/>
      </w:pPr>
      <w:r>
        <w:t>二、核心功能要求</w:t>
      </w:r>
    </w:p>
    <w:p w14:paraId="38908461">
      <w:pPr>
        <w:pStyle w:val="4"/>
        <w:keepNext w:val="0"/>
        <w:keepLines w:val="0"/>
        <w:widowControl/>
        <w:suppressLineNumbers w:val="0"/>
        <w:jc w:val="left"/>
      </w:pPr>
      <w:r>
        <w:t>（一）认证管控功能</w:t>
      </w:r>
    </w:p>
    <w:p w14:paraId="5B3B63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结合医院场景特殊性，需实现分级、便捷、安全的认证管控，兼顾患者使用便捷性与医院网络安全性，具体要求如下：</w:t>
      </w:r>
    </w:p>
    <w:p w14:paraId="74EDA7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6F0FE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多模式认证适配：支持多种便捷认证方式，满足不同人群使用需求。患者及家属可通过短信验证码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等多种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核心方式接入，无需复杂注册流程，认证后自动获取上网权限；</w:t>
      </w:r>
    </w:p>
    <w:p w14:paraId="653DC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F495C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分级权限管控：采用多SSID与VLAN隔离技术，划分患者专用网络、医护专用网络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个独立网络，严格隔离不同网络权限。患者及家属网络仅开放互联网访问权限，禁止访问医院内网及医疗业务系统；</w:t>
      </w:r>
    </w:p>
    <w:p w14:paraId="12161C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F5E8A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安全管控：所有无线连接采用加密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传输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，确保数据传输安全，防止患者隐私信息泄露；部署无线入侵检测与防御系统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及安全认证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实时监测非法接入、网络攻击、私接AP等行为，及时告警并阻断；支持黑名单管理，可对恶意占用网络、违规操作的终端进行限制接入；严格遵循医疗数据安全相关法规，对网络接入日志、访问行为进行全程记录，留存至少90天，便于安全事件追溯。</w:t>
      </w:r>
    </w:p>
    <w:p w14:paraId="63C046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D7A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便捷管控优化：认证页面可自定义设置医院宣传、就医指南、科室介绍等内容，提升医院品牌形象；支持自动续租功能，患者一次认证后，在住院期间或门诊就诊当日可自动连接网络，无需重复认证；。</w:t>
      </w:r>
    </w:p>
    <w:p w14:paraId="3728C0C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</w:pPr>
    </w:p>
    <w:p w14:paraId="38D39BF0">
      <w:pPr>
        <w:pStyle w:val="4"/>
        <w:keepNext w:val="0"/>
        <w:keepLines w:val="0"/>
        <w:widowControl/>
        <w:suppressLineNumbers w:val="0"/>
        <w:jc w:val="left"/>
      </w:pPr>
      <w:r>
        <w:t>（二）运维保障功能</w:t>
      </w:r>
    </w:p>
    <w:p w14:paraId="42F7BD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为确保无线网络长期稳定运行，降低运维成本，方案需包含完善的运维保障体系，实现智能化、高效化管理，具体要求如下：</w:t>
      </w:r>
    </w:p>
    <w:p w14:paraId="7E6665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BC51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集中管理平台：搭建统一的无线运维管理平台，支持对南北院区所有无线AP、控制器等设备进行集中监控、配置与管理，实时展示设备运行状态、信号强度、接入终端数量、网络带宽使用情况等数据，实现可视化管理，便于运维人员快速掌握网络整体运行状况。</w:t>
      </w:r>
    </w:p>
    <w:p w14:paraId="7773E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E8B4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预警与快速处置：具备智能故障检测与预警功能，对AP离线、信号异常、带宽拥堵、认证失败等问题进行实时告警，告警方式支持短信、平台消息推送，确保运维人员第一时间知晓；提供故障定位功能，可快速定位故障点位（精确到楼层、区域），给出故障处置建议，缩短故障排查时间，确保网络故障处置响应时间≤30分钟，一般故障2小时内解决，重大故障24小时内完成处置。</w:t>
      </w:r>
    </w:p>
    <w:p w14:paraId="4573B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常运维优化：支持自动射频调优、信道自动切换、功率智能调整功能，根据区域终端数量、信号干扰情况，自动优化网络参数，减少AP间信号干扰，提升网络稳定性；定期生成运维报告，包含网络运行状态、故障统计、带宽使用分析、优化建议等内容，为网络优化提供数据支撑；支持远程配置下发、设备固件升级，减少现场运维工作量，提升运维效率。</w:t>
      </w:r>
    </w:p>
    <w:p w14:paraId="180E88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865C8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维护与冗余保障：方案需明确设备维护周期及维护内容，定期对AP、控制器等设备进行巡检、清洁、检修，及时更换老化、故障设备；核心设备（如无线控制器、核心交换机）采用冗余部署，确保单设备故障时，网络可自动切换，不影响整体网络运行；AP部署优先采用PoE供电，简化布线，提升安装灵活性，同时便于后期维护。</w:t>
      </w:r>
    </w:p>
    <w:p w14:paraId="72EED2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67B46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急保障机制：制定完善的网络应急处置预案，针对突发网络中断、大规模攻击、设备集群故障等情况，明确应急处置流程、责任分工，确保能够快速响应、妥善处置，最大限度降低对患者就医体验及医疗业务的影响；提供7×24小时运维值守服务，确保突发问题能够及时响应。</w:t>
      </w:r>
    </w:p>
    <w:p w14:paraId="535B8A5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  <w:jc w:val="left"/>
      </w:pPr>
    </w:p>
    <w:p w14:paraId="75F6C18F">
      <w:pPr>
        <w:pStyle w:val="4"/>
        <w:keepNext w:val="0"/>
        <w:keepLines w:val="0"/>
        <w:widowControl/>
        <w:suppressLineNumbers w:val="0"/>
        <w:jc w:val="left"/>
      </w:pPr>
      <w:r>
        <w:t>（三）附加优化功能</w:t>
      </w:r>
    </w:p>
    <w:p w14:paraId="6DB3AD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为进一步提升患者就医体验，方案可增加以下附加功能，作为方案优化加分项：</w:t>
      </w:r>
    </w:p>
    <w:p w14:paraId="46E776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带宽智能分配：根据接入终端数量、用网需求，智能分配带宽，优先保障患者核心用网需求，避免个别用户过度占用带宽导致网络卡顿；</w:t>
      </w:r>
    </w:p>
    <w:p w14:paraId="02900D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04F1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就医服务集成：在认证页面或网络接入后，可便捷跳转至医院官方公众号、线上挂号缴费、报告查询、就医导航等服务入口，实现“一网通办”，提升就医便捷度；</w:t>
      </w:r>
    </w:p>
    <w:p w14:paraId="654CD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72513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节能优化：设备支持智能节能模式，在夜间患者休息、门诊非高峰等低用网时段，自动调整设备功率，降低能耗，实现绿色运维。</w:t>
      </w:r>
    </w:p>
    <w:p w14:paraId="6F5AD67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</w:pPr>
    </w:p>
    <w:p w14:paraId="009F3C2E">
      <w:pPr>
        <w:pStyle w:val="3"/>
        <w:keepNext w:val="0"/>
        <w:keepLines w:val="0"/>
        <w:widowControl/>
        <w:suppressLineNumbers w:val="0"/>
        <w:jc w:val="left"/>
      </w:pPr>
      <w:r>
        <w:t>三、</w:t>
      </w:r>
      <w:r>
        <w:rPr>
          <w:rFonts w:hint="eastAsia"/>
          <w:lang w:val="en-US" w:eastAsia="zh-CN"/>
        </w:rPr>
        <w:t>整体</w:t>
      </w:r>
      <w:r>
        <w:t>要求</w:t>
      </w:r>
    </w:p>
    <w:p w14:paraId="4D6A0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方案需结合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原有AP的利旧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明确新增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AP部署点位、数量、安装方式，确保覆盖效果与医疗环境协调，避免设备外露影响医疗环境整洁，符合医院感染控制要求；</w:t>
      </w:r>
    </w:p>
    <w:p w14:paraId="6CBD2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方案需包含详细的技术参数、设备清单、实施周期、预算估算、售后服务承诺等内容，确保方案可落地、可执行；其中预算估算需明确包含链路费用（含南北院区网络链路租赁级等相关费用）、维护费用（含设备日常巡检、故障维修等年度及长期维护相关费用），需分项列明费用明细、计算标准及支付方式，确保费用透明可追溯。</w:t>
      </w:r>
    </w:p>
    <w:p w14:paraId="2F88C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1C867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参与单位需具备相关资质，有医院无线覆盖项目实施经验，提供过往类似项目案例（需加盖单位公章），确保方案的专业性与可行性；</w:t>
      </w:r>
    </w:p>
    <w:p w14:paraId="14514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42B1D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方案需符合国家网络安全相关法规及医疗行业规范，确保网络安全、数据安全，杜绝因网络问题泄露患者隐私、影响医疗业务正常开展。</w:t>
      </w:r>
    </w:p>
    <w:p w14:paraId="140DBF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4B3D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方案征集旨在筛选出覆盖全面、安全稳定、便捷高效、运维可控的无线覆盖方案，切实提升患者就医体验，助力我院智慧医院建设。请各参与单位结合上述要求，精心编制方案，按指定时间提交相关材料，我院将组织专业团队对方案进行评审，择优选择合作单位。</w:t>
      </w:r>
    </w:p>
    <w:p w14:paraId="06FB0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40584"/>
    <w:rsid w:val="2FC40584"/>
    <w:rsid w:val="346253C0"/>
    <w:rsid w:val="42F9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677</Words>
  <Characters>698</Characters>
  <Lines>0</Lines>
  <Paragraphs>0</Paragraphs>
  <TotalTime>83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2026-04-07T03:19:00Z</dcterms:created>
  <dc:creator>小怪兽</dc:creator>
  <cp:lastModifiedBy>邵龙</cp:lastModifiedBy>
  <dcterms:modified xsi:type="dcterms:W3CDTF">2026-04-07T04:55:00Z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79EC4A68FB8F40F3B59A1B219E586D78_13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