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8C11">
      <w:pPr>
        <w:pStyle w:val="2"/>
        <w:keepNext w:val="0"/>
        <w:keepLines w:val="0"/>
        <w:widowControl/>
        <w:suppressLineNumbers w:val="0"/>
        <w:shd w:val="clear" w:color="auto" w:fill="FFFFFF"/>
        <w:spacing w:before="137" w:beforeAutospacing="0" w:after="137" w:afterAutospacing="0" w:line="240" w:lineRule="atLeast"/>
        <w:ind w:left="0" w:right="0" w:firstLine="0"/>
        <w:jc w:val="center"/>
        <w:rPr>
          <w:rFonts w:hint="eastAsia" w:cs="宋体"/>
          <w:b w:val="0"/>
          <w:bCs w:val="0"/>
          <w:caps w:val="0"/>
          <w:color w:val="0F1115"/>
          <w:spacing w:val="0"/>
          <w:sz w:val="32"/>
          <w:szCs w:val="32"/>
          <w:shd w:val="clear" w:color="auto" w:fill="FFFFFF"/>
          <w:lang w:val="en-US" w:eastAsia="zh-CN"/>
        </w:rPr>
      </w:pPr>
      <w:r>
        <w:rPr>
          <w:rFonts w:hint="eastAsia" w:cs="宋体"/>
          <w:b w:val="0"/>
          <w:bCs w:val="0"/>
          <w:caps w:val="0"/>
          <w:color w:val="0F1115"/>
          <w:spacing w:val="0"/>
          <w:sz w:val="32"/>
          <w:szCs w:val="32"/>
          <w:shd w:val="clear" w:color="auto" w:fill="FFFFFF"/>
          <w:lang w:val="en-US" w:eastAsia="zh-CN"/>
        </w:rPr>
        <w:t>使用需求</w:t>
      </w:r>
    </w:p>
    <w:p w14:paraId="3E752377">
      <w:pPr>
        <w:rPr>
          <w:rFonts w:hint="eastAsia"/>
          <w:lang w:val="en-US" w:eastAsia="zh-CN"/>
        </w:rPr>
      </w:pPr>
    </w:p>
    <w:p w14:paraId="74919BCD">
      <w:pPr>
        <w:numPr>
          <w:ilvl w:val="0"/>
          <w:numId w:val="1"/>
        </w:numPr>
        <w:rPr>
          <w:rFonts w:hint="eastAsia"/>
          <w:sz w:val="28"/>
          <w:szCs w:val="36"/>
          <w:lang w:val="en-US" w:eastAsia="zh-CN"/>
        </w:rPr>
      </w:pPr>
      <w:r>
        <w:rPr>
          <w:rFonts w:hint="eastAsia"/>
          <w:sz w:val="28"/>
          <w:szCs w:val="36"/>
          <w:lang w:val="en-US" w:eastAsia="zh-CN"/>
        </w:rPr>
        <w:t>高分辨率与放大能力：提供清晰的微小结构视图，支持精细的神经组织观察和操作。通常需要5-20倍连续变倍，确保不同手术阶段的细节可见。</w:t>
      </w:r>
    </w:p>
    <w:p w14:paraId="004AEDDF">
      <w:pPr>
        <w:numPr>
          <w:numId w:val="0"/>
        </w:numPr>
        <w:rPr>
          <w:rFonts w:hint="eastAsia"/>
          <w:sz w:val="28"/>
          <w:szCs w:val="36"/>
          <w:lang w:val="en-US" w:eastAsia="zh-CN"/>
        </w:rPr>
      </w:pPr>
      <w:bookmarkStart w:id="0" w:name="_GoBack"/>
      <w:bookmarkEnd w:id="0"/>
      <w:r>
        <w:rPr>
          <w:rFonts w:hint="eastAsia"/>
          <w:sz w:val="28"/>
          <w:szCs w:val="36"/>
          <w:lang w:val="en-US" w:eastAsia="zh-CN"/>
        </w:rPr>
        <w:t>2．优良的照明系统：配备冷光源，减少热量产生，避免对敏感神经组织的损伤，同时确保术野明亮、均匀照明。</w:t>
      </w:r>
    </w:p>
    <w:p w14:paraId="6328A4BA">
      <w:pPr>
        <w:rPr>
          <w:rFonts w:hint="eastAsia"/>
          <w:sz w:val="28"/>
          <w:szCs w:val="36"/>
          <w:lang w:val="en-US" w:eastAsia="zh-CN"/>
        </w:rPr>
      </w:pPr>
      <w:r>
        <w:rPr>
          <w:rFonts w:hint="eastAsia"/>
          <w:sz w:val="28"/>
          <w:szCs w:val="36"/>
          <w:lang w:val="en-US" w:eastAsia="zh-CN"/>
        </w:rPr>
        <w:t>3．三维立体视觉：提供深度感知，帮助外科医生精准操作，特别是在处理复杂神经结构时。</w:t>
      </w:r>
    </w:p>
    <w:p w14:paraId="1F700A96">
      <w:pPr>
        <w:rPr>
          <w:rFonts w:hint="eastAsia"/>
          <w:sz w:val="28"/>
          <w:szCs w:val="36"/>
          <w:lang w:val="en-US" w:eastAsia="zh-CN"/>
        </w:rPr>
      </w:pPr>
      <w:r>
        <w:rPr>
          <w:rFonts w:hint="eastAsia"/>
          <w:sz w:val="28"/>
          <w:szCs w:val="36"/>
          <w:lang w:val="en-US" w:eastAsia="zh-CN"/>
        </w:rPr>
        <w:t>4．灵活的机械系统：包括可调节的支架和平衡系统，使显微镜能够稳定、灵活地移动到所需位置，并快速调整焦距和角度。</w:t>
      </w:r>
    </w:p>
    <w:p w14:paraId="55B60934">
      <w:pPr>
        <w:rPr>
          <w:rFonts w:hint="eastAsia"/>
          <w:sz w:val="28"/>
          <w:szCs w:val="36"/>
          <w:lang w:val="en-US" w:eastAsia="zh-CN"/>
        </w:rPr>
      </w:pPr>
      <w:r>
        <w:rPr>
          <w:rFonts w:hint="eastAsia"/>
          <w:sz w:val="28"/>
          <w:szCs w:val="36"/>
          <w:lang w:val="en-US" w:eastAsia="zh-CN"/>
        </w:rPr>
        <w:t>5．数字成像与记录功能：集成摄像和录像系统，用于手术记录、教学及远程会诊，支持术中图像的实时显示和存储。</w:t>
      </w:r>
    </w:p>
    <w:p w14:paraId="54A78DEC">
      <w:pPr>
        <w:rPr>
          <w:rFonts w:hint="eastAsia"/>
          <w:sz w:val="28"/>
          <w:szCs w:val="36"/>
          <w:lang w:val="en-US" w:eastAsia="zh-CN"/>
        </w:rPr>
      </w:pPr>
      <w:r>
        <w:rPr>
          <w:rFonts w:hint="eastAsia"/>
          <w:sz w:val="28"/>
          <w:szCs w:val="36"/>
          <w:lang w:val="en-US" w:eastAsia="zh-CN"/>
        </w:rPr>
        <w:t>6．兼容导航与辅助系统：能够与神经导航系统、荧光成像等先进技术无缝连接，提升手术的精准度和安全性。</w:t>
      </w:r>
    </w:p>
    <w:p w14:paraId="665DC391">
      <w:pPr>
        <w:rPr>
          <w:rFonts w:hint="eastAsia"/>
          <w:sz w:val="28"/>
          <w:szCs w:val="36"/>
          <w:lang w:val="en-US" w:eastAsia="zh-CN"/>
        </w:rPr>
      </w:pPr>
      <w:r>
        <w:rPr>
          <w:rFonts w:hint="eastAsia"/>
          <w:sz w:val="28"/>
          <w:szCs w:val="36"/>
          <w:lang w:val="en-US" w:eastAsia="zh-CN"/>
        </w:rPr>
        <w:t>7．人体工学设计：减轻医生长时间操作的疲劳，提高手术舒适度和效率，包括可调节的观察角度和高度。</w:t>
      </w:r>
    </w:p>
    <w:p w14:paraId="736D608A">
      <w:pPr>
        <w:rPr>
          <w:rFonts w:hint="eastAsia"/>
          <w:sz w:val="28"/>
          <w:szCs w:val="36"/>
          <w:lang w:val="en-US" w:eastAsia="zh-CN"/>
        </w:rPr>
      </w:pPr>
      <w:r>
        <w:rPr>
          <w:rFonts w:hint="eastAsia"/>
          <w:sz w:val="28"/>
          <w:szCs w:val="36"/>
          <w:lang w:val="en-US" w:eastAsia="zh-CN"/>
        </w:rPr>
        <w:t>8．适配荧光造影功能：神经外科在开展血管疾病和肿瘤疾病过程中，需要通过荧光造影解决术中血管通畅和肿瘤边界，提高手术精准度。</w:t>
      </w:r>
    </w:p>
    <w:p w14:paraId="3B06BF5B">
      <w:pPr>
        <w:rPr>
          <w:rFonts w:hint="eastAsia" w:eastAsia="宋体"/>
          <w:sz w:val="28"/>
          <w:szCs w:val="36"/>
          <w:lang w:val="en-US" w:eastAsia="zh-CN"/>
        </w:rPr>
      </w:pPr>
      <w:r>
        <w:rPr>
          <w:rFonts w:hint="eastAsia"/>
          <w:sz w:val="28"/>
          <w:szCs w:val="36"/>
          <w:lang w:val="en-US" w:eastAsia="zh-CN"/>
        </w:rPr>
        <w:t>这些功能共同确保神经专科显微镜在复杂神经外科手术中提供卓越的视觉支持和操作灵活性，助力精准诊疗。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FC394"/>
    <w:multiLevelType w:val="singleLevel"/>
    <w:tmpl w:val="4A0FC3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E52FF"/>
    <w:rsid w:val="0F7E52FF"/>
    <w:rsid w:val="4112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153</Characters>
  <Lines>0</Lines>
  <Paragraphs>0</Paragraphs>
  <TotalTime>2</TotalTime>
  <ScaleCrop>false</ScaleCrop>
  <LinksUpToDate>false</LinksUpToDate>
  <CharactersWithSpaces>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2026-04-03T09:03:00Z</dcterms:created>
  <dc:creator>依然忍者</dc:creator>
  <cp:lastModifiedBy>依然忍者</cp:lastModifiedBy>
  <dcterms:modified xsi:type="dcterms:W3CDTF">2026-04-08T06:59:04Z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1B93B950AF894E2AB12B20A0FB5E18F5_11</vt:lpwstr>
  </property>
  <property fmtid="{D5CDD505-2E9C-101B-9397-08002B2CF9AE}" pid="4" name="KSOTemplateDocerSaveRecord">
    <vt:lpwstr>eyJoZGlkIjoiODY0MzNlZGMyYmNlZTJkY2I2MjYyNWIzMTk0ZGI1MzQiLCJ1c2VySWQiOiI1MDQ5OTcxMDcifQ==</vt:lpwstr>
  </property>
</Properties>
</file>