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FFD6E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一次性使用无菌冷冻消融针使用需求</w:t>
      </w:r>
    </w:p>
    <w:p w14:paraId="7B8361E6">
      <w:pPr>
        <w:spacing w:line="360" w:lineRule="auto"/>
        <w:ind w:firstLine="720" w:firstLineChars="200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 w14:paraId="0D59D1A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适用范围：一次性使用，对组织进行冷冻消融治疗，用于实体肿瘤冷冻治疗；</w:t>
      </w:r>
    </w:p>
    <w:p w14:paraId="71D87725">
      <w:pPr>
        <w:spacing w:line="360" w:lineRule="auto"/>
        <w:ind w:firstLine="720" w:firstLineChars="200"/>
        <w:rPr>
          <w:rFonts w:hint="default" w:asciiTheme="minorEastAsia" w:hAnsiTheme="minorEastAsia" w:cstheme="minorEastAsia"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Cs/>
          <w:sz w:val="36"/>
          <w:szCs w:val="36"/>
          <w:lang w:val="en-US" w:eastAsia="zh-CN"/>
        </w:rPr>
        <w:t>2、配套提供一次性使用无菌冷冻消融针相关的设备及耗材（氩气、氦气等</w:t>
      </w:r>
      <w:bookmarkStart w:id="0" w:name="_GoBack"/>
      <w:bookmarkEnd w:id="0"/>
      <w:r>
        <w:rPr>
          <w:rFonts w:hint="eastAsia" w:asciiTheme="minorEastAsia" w:hAnsiTheme="minorEastAsia" w:cstheme="minorEastAsia"/>
          <w:bCs/>
          <w:sz w:val="36"/>
          <w:szCs w:val="36"/>
          <w:lang w:val="en-US" w:eastAsia="zh-CN"/>
        </w:rPr>
        <w:t>）；</w:t>
      </w:r>
    </w:p>
    <w:p w14:paraId="2B69E14B">
      <w:pPr>
        <w:spacing w:line="360" w:lineRule="auto"/>
        <w:ind w:firstLine="720" w:firstLineChars="200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组成：由探针、手柄、连接管、测温模块等组成；</w:t>
      </w:r>
    </w:p>
    <w:p w14:paraId="6B8C928A">
      <w:pPr>
        <w:spacing w:line="360" w:lineRule="auto"/>
        <w:ind w:firstLine="720" w:firstLineChars="200"/>
        <w:rPr>
          <w:rFonts w:hint="default" w:asciiTheme="minorEastAsia" w:hAnsi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4、探针相应外直径规格尺寸，针体有刻度标识；（直径：1.3mm，有效长度125±10mm；直径：1.7mm，有效长度155±10mm；直径：2.4mm，有效长度155±10mm；直径：3.4mm，有效长度180±10mm；）</w:t>
      </w:r>
    </w:p>
    <w:p w14:paraId="24E7D1D5">
      <w:pPr>
        <w:spacing w:line="360" w:lineRule="auto"/>
        <w:ind w:firstLine="720" w:firstLineChars="200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价格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＜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17000元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；</w:t>
      </w:r>
    </w:p>
    <w:p w14:paraId="5FE8D856">
      <w:pPr>
        <w:spacing w:line="360" w:lineRule="auto"/>
        <w:ind w:firstLine="720" w:firstLineChars="200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具有可拆卸延长管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；</w:t>
      </w:r>
    </w:p>
    <w:p w14:paraId="1E5D1787">
      <w:pPr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3C"/>
    <w:rsid w:val="001A7E57"/>
    <w:rsid w:val="00507F3C"/>
    <w:rsid w:val="007566D8"/>
    <w:rsid w:val="00FA61A0"/>
    <w:rsid w:val="06A00BC5"/>
    <w:rsid w:val="0D232267"/>
    <w:rsid w:val="10F143D9"/>
    <w:rsid w:val="38CF05C7"/>
    <w:rsid w:val="44101980"/>
    <w:rsid w:val="796E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210</Characters>
  <Lines>9</Lines>
  <Paragraphs>6</Paragraphs>
  <TotalTime>18</TotalTime>
  <ScaleCrop>false</ScaleCrop>
  <LinksUpToDate>false</LinksUpToDate>
  <CharactersWithSpaces>408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2026-03-12T07:35:00Z</dcterms:created>
  <dc:creator>86157</dc:creator>
  <cp:lastModifiedBy>wps</cp:lastModifiedBy>
  <dcterms:modified xsi:type="dcterms:W3CDTF">2026-03-20T02:06:47Z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KSOTemplateDocerSaveRecord">
    <vt:lpwstr>eyJoZGlkIjoiYjRlYTA3MGJjYjVjMzEzOGMwMzk0YjJiYzZjZTY0YTIiLCJ1c2VySWQiOiI0NDAyNzc2OTUifQ==</vt:lpwstr>
  </property>
  <property fmtid="{D5CDD505-2E9C-101B-9397-08002B2CF9AE}" pid="4" name="ICV">
    <vt:lpwstr>1027F960237F4B2BBAF0C2EFC4F73D65_13</vt:lpwstr>
  </property>
</Properties>
</file>