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xx公司xx品牌xx产品关于宿州市立医院公开征选XX需求的响应文件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135782A0">
      <w:pPr>
        <w:numPr>
          <w:ilvl w:val="0"/>
          <w:numId w:val="1"/>
        </w:numPr>
        <w:jc w:val="both"/>
        <w:rPr>
          <w:rFonts w:hint="eastAsia"/>
          <w:sz w:val="28"/>
          <w:szCs w:val="36"/>
          <w:lang w:val="en-US" w:eastAsia="zh-CN"/>
        </w:rPr>
      </w:pPr>
      <w:r>
        <w:rPr>
          <w:rFonts w:hint="eastAsia"/>
          <w:sz w:val="28"/>
          <w:szCs w:val="36"/>
          <w:lang w:val="en-US" w:eastAsia="zh-CN"/>
        </w:rPr>
        <w:t>响应产品报价：</w:t>
      </w:r>
    </w:p>
    <w:tbl>
      <w:tblPr>
        <w:tblStyle w:val="4"/>
        <w:tblW w:w="9917" w:type="dxa"/>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533"/>
        <w:gridCol w:w="1384"/>
        <w:gridCol w:w="2333"/>
        <w:gridCol w:w="1383"/>
        <w:gridCol w:w="2034"/>
      </w:tblGrid>
      <w:tr w14:paraId="3BD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2F0792FF">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流水号</w:t>
            </w:r>
          </w:p>
        </w:tc>
        <w:tc>
          <w:tcPr>
            <w:tcW w:w="1533" w:type="dxa"/>
          </w:tcPr>
          <w:p w14:paraId="0D2880E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1384" w:type="dxa"/>
          </w:tcPr>
          <w:p w14:paraId="6176E2AE">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2333" w:type="dxa"/>
          </w:tcPr>
          <w:p w14:paraId="5214580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平台交易最低价</w:t>
            </w:r>
          </w:p>
        </w:tc>
        <w:tc>
          <w:tcPr>
            <w:tcW w:w="1383" w:type="dxa"/>
          </w:tcPr>
          <w:p w14:paraId="59C7FE77">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报价</w:t>
            </w:r>
          </w:p>
        </w:tc>
        <w:tc>
          <w:tcPr>
            <w:tcW w:w="2034" w:type="dxa"/>
          </w:tcPr>
          <w:p w14:paraId="3D73F7E9">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03B1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6D629565">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533" w:type="dxa"/>
          </w:tcPr>
          <w:p w14:paraId="10CFC24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384" w:type="dxa"/>
          </w:tcPr>
          <w:p w14:paraId="2B5D1DB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2333" w:type="dxa"/>
          </w:tcPr>
          <w:p w14:paraId="1C499717">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w:t>
            </w:r>
          </w:p>
        </w:tc>
        <w:tc>
          <w:tcPr>
            <w:tcW w:w="1383" w:type="dxa"/>
          </w:tcPr>
          <w:p w14:paraId="13BCB08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2034" w:type="dxa"/>
          </w:tcPr>
          <w:p w14:paraId="1770501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r>
      <w:tr w14:paraId="3E95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37DB148A">
            <w:pPr>
              <w:numPr>
                <w:ilvl w:val="0"/>
                <w:numId w:val="0"/>
              </w:numPr>
              <w:jc w:val="center"/>
              <w:rPr>
                <w:rFonts w:hint="default"/>
                <w:sz w:val="28"/>
                <w:szCs w:val="36"/>
                <w:vertAlign w:val="baseline"/>
                <w:lang w:val="en-US" w:eastAsia="zh-CN"/>
              </w:rPr>
            </w:pPr>
          </w:p>
        </w:tc>
        <w:tc>
          <w:tcPr>
            <w:tcW w:w="1533" w:type="dxa"/>
          </w:tcPr>
          <w:p w14:paraId="043AB796">
            <w:pPr>
              <w:numPr>
                <w:ilvl w:val="0"/>
                <w:numId w:val="0"/>
              </w:numPr>
              <w:jc w:val="center"/>
              <w:rPr>
                <w:rFonts w:hint="default"/>
                <w:sz w:val="28"/>
                <w:szCs w:val="36"/>
                <w:vertAlign w:val="baseline"/>
                <w:lang w:val="en-US" w:eastAsia="zh-CN"/>
              </w:rPr>
            </w:pPr>
          </w:p>
        </w:tc>
        <w:tc>
          <w:tcPr>
            <w:tcW w:w="1384" w:type="dxa"/>
          </w:tcPr>
          <w:p w14:paraId="0FDDAA73">
            <w:pPr>
              <w:numPr>
                <w:ilvl w:val="0"/>
                <w:numId w:val="0"/>
              </w:numPr>
              <w:jc w:val="center"/>
              <w:rPr>
                <w:rFonts w:hint="default"/>
                <w:sz w:val="28"/>
                <w:szCs w:val="36"/>
                <w:vertAlign w:val="baseline"/>
                <w:lang w:val="en-US" w:eastAsia="zh-CN"/>
              </w:rPr>
            </w:pPr>
          </w:p>
        </w:tc>
        <w:tc>
          <w:tcPr>
            <w:tcW w:w="2333" w:type="dxa"/>
          </w:tcPr>
          <w:p w14:paraId="7468B7A1">
            <w:pPr>
              <w:numPr>
                <w:ilvl w:val="0"/>
                <w:numId w:val="0"/>
              </w:numPr>
              <w:jc w:val="center"/>
              <w:rPr>
                <w:rFonts w:hint="default"/>
                <w:sz w:val="28"/>
                <w:szCs w:val="36"/>
                <w:vertAlign w:val="baseline"/>
                <w:lang w:val="en-US" w:eastAsia="zh-CN"/>
              </w:rPr>
            </w:pPr>
          </w:p>
        </w:tc>
        <w:tc>
          <w:tcPr>
            <w:tcW w:w="1383" w:type="dxa"/>
          </w:tcPr>
          <w:p w14:paraId="19244DB1">
            <w:pPr>
              <w:numPr>
                <w:ilvl w:val="0"/>
                <w:numId w:val="0"/>
              </w:numPr>
              <w:jc w:val="center"/>
              <w:rPr>
                <w:rFonts w:hint="default"/>
                <w:sz w:val="28"/>
                <w:szCs w:val="36"/>
                <w:vertAlign w:val="baseline"/>
                <w:lang w:val="en-US" w:eastAsia="zh-CN"/>
              </w:rPr>
            </w:pPr>
          </w:p>
        </w:tc>
        <w:tc>
          <w:tcPr>
            <w:tcW w:w="2034" w:type="dxa"/>
          </w:tcPr>
          <w:p w14:paraId="6CD5AD02">
            <w:pPr>
              <w:numPr>
                <w:ilvl w:val="0"/>
                <w:numId w:val="0"/>
              </w:numPr>
              <w:jc w:val="center"/>
              <w:rPr>
                <w:rFonts w:hint="default"/>
                <w:sz w:val="28"/>
                <w:szCs w:val="36"/>
                <w:vertAlign w:val="baseline"/>
                <w:lang w:val="en-US" w:eastAsia="zh-CN"/>
              </w:rPr>
            </w:pPr>
          </w:p>
        </w:tc>
      </w:tr>
      <w:tr w14:paraId="5BE9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3FE4584F">
            <w:pPr>
              <w:numPr>
                <w:ilvl w:val="0"/>
                <w:numId w:val="0"/>
              </w:numPr>
              <w:jc w:val="center"/>
              <w:rPr>
                <w:rFonts w:hint="default"/>
                <w:sz w:val="28"/>
                <w:szCs w:val="36"/>
                <w:vertAlign w:val="baseline"/>
                <w:lang w:val="en-US" w:eastAsia="zh-CN"/>
              </w:rPr>
            </w:pPr>
          </w:p>
        </w:tc>
        <w:tc>
          <w:tcPr>
            <w:tcW w:w="1533" w:type="dxa"/>
          </w:tcPr>
          <w:p w14:paraId="3573401A">
            <w:pPr>
              <w:numPr>
                <w:ilvl w:val="0"/>
                <w:numId w:val="0"/>
              </w:numPr>
              <w:jc w:val="center"/>
              <w:rPr>
                <w:rFonts w:hint="default"/>
                <w:sz w:val="28"/>
                <w:szCs w:val="36"/>
                <w:vertAlign w:val="baseline"/>
                <w:lang w:val="en-US" w:eastAsia="zh-CN"/>
              </w:rPr>
            </w:pPr>
          </w:p>
        </w:tc>
        <w:tc>
          <w:tcPr>
            <w:tcW w:w="1384" w:type="dxa"/>
          </w:tcPr>
          <w:p w14:paraId="67CEE385">
            <w:pPr>
              <w:numPr>
                <w:ilvl w:val="0"/>
                <w:numId w:val="0"/>
              </w:numPr>
              <w:jc w:val="center"/>
              <w:rPr>
                <w:rFonts w:hint="default"/>
                <w:sz w:val="28"/>
                <w:szCs w:val="36"/>
                <w:vertAlign w:val="baseline"/>
                <w:lang w:val="en-US" w:eastAsia="zh-CN"/>
              </w:rPr>
            </w:pPr>
          </w:p>
        </w:tc>
        <w:tc>
          <w:tcPr>
            <w:tcW w:w="2333" w:type="dxa"/>
          </w:tcPr>
          <w:p w14:paraId="5938A04D">
            <w:pPr>
              <w:numPr>
                <w:ilvl w:val="0"/>
                <w:numId w:val="0"/>
              </w:numPr>
              <w:jc w:val="center"/>
              <w:rPr>
                <w:rFonts w:hint="default"/>
                <w:sz w:val="28"/>
                <w:szCs w:val="36"/>
                <w:vertAlign w:val="baseline"/>
                <w:lang w:val="en-US" w:eastAsia="zh-CN"/>
              </w:rPr>
            </w:pPr>
          </w:p>
        </w:tc>
        <w:tc>
          <w:tcPr>
            <w:tcW w:w="1383" w:type="dxa"/>
          </w:tcPr>
          <w:p w14:paraId="24A40B04">
            <w:pPr>
              <w:numPr>
                <w:ilvl w:val="0"/>
                <w:numId w:val="0"/>
              </w:numPr>
              <w:jc w:val="center"/>
              <w:rPr>
                <w:rFonts w:hint="default"/>
                <w:sz w:val="28"/>
                <w:szCs w:val="36"/>
                <w:vertAlign w:val="baseline"/>
                <w:lang w:val="en-US" w:eastAsia="zh-CN"/>
              </w:rPr>
            </w:pPr>
          </w:p>
        </w:tc>
        <w:tc>
          <w:tcPr>
            <w:tcW w:w="2034" w:type="dxa"/>
          </w:tcPr>
          <w:p w14:paraId="26FB3D01">
            <w:pPr>
              <w:numPr>
                <w:ilvl w:val="0"/>
                <w:numId w:val="0"/>
              </w:numPr>
              <w:jc w:val="center"/>
              <w:rPr>
                <w:rFonts w:hint="default"/>
                <w:sz w:val="28"/>
                <w:szCs w:val="36"/>
                <w:vertAlign w:val="baseline"/>
                <w:lang w:val="en-US" w:eastAsia="zh-CN"/>
              </w:rPr>
            </w:pPr>
          </w:p>
        </w:tc>
      </w:tr>
    </w:tbl>
    <w:p w14:paraId="52FB9E4D">
      <w:pPr>
        <w:numPr>
          <w:ilvl w:val="0"/>
          <w:numId w:val="0"/>
        </w:numPr>
        <w:ind w:leftChars="0"/>
        <w:jc w:val="both"/>
        <w:rPr>
          <w:rFonts w:hint="eastAsia"/>
          <w:sz w:val="28"/>
          <w:szCs w:val="36"/>
          <w:lang w:val="en-US" w:eastAsia="zh-CN"/>
        </w:rPr>
      </w:pPr>
    </w:p>
    <w:p w14:paraId="04C39CD0">
      <w:pPr>
        <w:numPr>
          <w:ilvl w:val="0"/>
          <w:numId w:val="1"/>
        </w:numPr>
        <w:ind w:left="0" w:leftChars="0" w:firstLine="0" w:firstLineChars="0"/>
        <w:jc w:val="both"/>
        <w:rPr>
          <w:rFonts w:hint="eastAsia"/>
          <w:sz w:val="28"/>
          <w:szCs w:val="36"/>
          <w:lang w:val="en-US" w:eastAsia="zh-CN"/>
        </w:rPr>
      </w:pPr>
      <w:r>
        <w:rPr>
          <w:rFonts w:hint="eastAsia"/>
          <w:sz w:val="28"/>
          <w:szCs w:val="36"/>
          <w:lang w:val="en-US" w:eastAsia="zh-CN"/>
        </w:rPr>
        <w:t>配套提供设备、试剂、耗材清单（若匹配我院现有设备则无需提供设备）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B4C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ADB4CC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2841" w:type="dxa"/>
          </w:tcPr>
          <w:p w14:paraId="7C106F6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2841" w:type="dxa"/>
          </w:tcPr>
          <w:p w14:paraId="15FF0A6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4D44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4D48DC3">
            <w:pPr>
              <w:numPr>
                <w:ilvl w:val="0"/>
                <w:numId w:val="0"/>
              </w:numPr>
              <w:ind w:left="0" w:leftChars="0" w:firstLine="0" w:firstLineChars="0"/>
              <w:jc w:val="center"/>
              <w:rPr>
                <w:rFonts w:hint="default"/>
                <w:sz w:val="28"/>
                <w:szCs w:val="36"/>
                <w:vertAlign w:val="baseline"/>
                <w:lang w:val="en-US" w:eastAsia="zh-CN"/>
              </w:rPr>
            </w:pPr>
            <w:r>
              <w:rPr>
                <w:rFonts w:hint="eastAsia"/>
                <w:sz w:val="28"/>
                <w:szCs w:val="36"/>
                <w:vertAlign w:val="baseline"/>
                <w:lang w:val="en-US" w:eastAsia="zh-CN"/>
              </w:rPr>
              <w:t>....</w:t>
            </w:r>
          </w:p>
        </w:tc>
        <w:tc>
          <w:tcPr>
            <w:tcW w:w="2841" w:type="dxa"/>
            <w:vAlign w:val="top"/>
          </w:tcPr>
          <w:p w14:paraId="1CB02B70">
            <w:pPr>
              <w:numPr>
                <w:ilvl w:val="0"/>
                <w:numId w:val="0"/>
              </w:numPr>
              <w:ind w:left="0" w:leftChars="0" w:firstLine="0" w:firstLineChars="0"/>
              <w:jc w:val="center"/>
              <w:rPr>
                <w:rFonts w:hint="default"/>
                <w:sz w:val="28"/>
                <w:szCs w:val="36"/>
                <w:vertAlign w:val="baseline"/>
                <w:lang w:val="en-US" w:eastAsia="zh-CN"/>
              </w:rPr>
            </w:pPr>
            <w:r>
              <w:rPr>
                <w:rFonts w:hint="eastAsia"/>
                <w:sz w:val="28"/>
                <w:szCs w:val="36"/>
                <w:vertAlign w:val="baseline"/>
                <w:lang w:val="en-US" w:eastAsia="zh-CN"/>
              </w:rPr>
              <w:t>....</w:t>
            </w:r>
          </w:p>
        </w:tc>
        <w:tc>
          <w:tcPr>
            <w:tcW w:w="2841" w:type="dxa"/>
            <w:vAlign w:val="top"/>
          </w:tcPr>
          <w:p w14:paraId="3EE1341F">
            <w:pPr>
              <w:numPr>
                <w:ilvl w:val="0"/>
                <w:numId w:val="0"/>
              </w:numPr>
              <w:ind w:left="0" w:leftChars="0" w:firstLine="0" w:firstLineChars="0"/>
              <w:jc w:val="center"/>
              <w:rPr>
                <w:rFonts w:hint="default"/>
                <w:sz w:val="28"/>
                <w:szCs w:val="36"/>
                <w:vertAlign w:val="baseline"/>
                <w:lang w:val="en-US" w:eastAsia="zh-CN"/>
              </w:rPr>
            </w:pPr>
            <w:r>
              <w:rPr>
                <w:rFonts w:hint="eastAsia"/>
                <w:sz w:val="28"/>
                <w:szCs w:val="36"/>
                <w:vertAlign w:val="baseline"/>
                <w:lang w:val="en-US" w:eastAsia="zh-CN"/>
              </w:rPr>
              <w:t>....</w:t>
            </w:r>
          </w:p>
        </w:tc>
      </w:tr>
      <w:tr w14:paraId="14EE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D5FEEEF">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238AD518">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511F4C23">
            <w:pPr>
              <w:numPr>
                <w:ilvl w:val="0"/>
                <w:numId w:val="0"/>
              </w:numPr>
              <w:ind w:left="0" w:leftChars="0" w:firstLine="0" w:firstLineChars="0"/>
              <w:jc w:val="center"/>
              <w:rPr>
                <w:rFonts w:hint="eastAsia"/>
                <w:sz w:val="28"/>
                <w:szCs w:val="36"/>
                <w:vertAlign w:val="baseline"/>
                <w:lang w:val="en-US" w:eastAsia="zh-CN"/>
              </w:rPr>
            </w:pPr>
          </w:p>
        </w:tc>
      </w:tr>
      <w:tr w14:paraId="529D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DBBC52A">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6E5061BD">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4674EC76">
            <w:pPr>
              <w:numPr>
                <w:ilvl w:val="0"/>
                <w:numId w:val="0"/>
              </w:numPr>
              <w:ind w:left="0" w:leftChars="0" w:firstLine="0" w:firstLineChars="0"/>
              <w:jc w:val="center"/>
              <w:rPr>
                <w:rFonts w:hint="eastAsia"/>
                <w:sz w:val="28"/>
                <w:szCs w:val="36"/>
                <w:vertAlign w:val="baseline"/>
                <w:lang w:val="en-US" w:eastAsia="zh-CN"/>
              </w:rPr>
            </w:pPr>
          </w:p>
        </w:tc>
      </w:tr>
    </w:tbl>
    <w:p w14:paraId="1B0CE71C">
      <w:pPr>
        <w:numPr>
          <w:ilvl w:val="0"/>
          <w:numId w:val="0"/>
        </w:numPr>
        <w:ind w:leftChars="0"/>
        <w:jc w:val="both"/>
        <w:rPr>
          <w:rFonts w:hint="default"/>
          <w:sz w:val="28"/>
          <w:szCs w:val="36"/>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三、特定资格要求：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四、</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五、响应征选的相关要求：</w:t>
      </w:r>
    </w:p>
    <w:p w14:paraId="4B2F0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响应文件中所提供满足本项目使用需求的试剂需在安徽省医药集中采购平台内，若响应产品在集中交易目录内优先选择集中交易目录品种；</w:t>
      </w:r>
    </w:p>
    <w:p w14:paraId="14BE5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根据使用需求中要求提供满足需求的各规格试剂、耗材及配套设备的彩页、规格型号、技术参数、主要功能用途、提供各规格试剂价格、平台内价格截图；</w:t>
      </w:r>
    </w:p>
    <w:p w14:paraId="743F5CFA">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除真菌(1-3)-β-D葡聚糖检测试剂盒、曲霉菌半乳甘露聚糖（GM）试剂盒</w:t>
      </w:r>
      <w:bookmarkStart w:id="0" w:name="_GoBack"/>
      <w:bookmarkEnd w:id="0"/>
      <w:r>
        <w:rPr>
          <w:rFonts w:hint="eastAsia"/>
          <w:sz w:val="28"/>
          <w:szCs w:val="36"/>
          <w:lang w:val="en-US" w:eastAsia="zh-CN"/>
        </w:rPr>
        <w:t>外，配套提供开展上述检测的所有设备（若配套现有设备则承诺匹配现有设备）及试剂耗材，（上述内容提供承诺并加盖公章及法人签名或法人签章）；</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提供省内不少于三家省内同级别医院一年内供货发票，发票内容包含与响应征选的试剂一致且有明确价格；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033DADB1">
      <w:pPr>
        <w:numPr>
          <w:ilvl w:val="0"/>
          <w:numId w:val="0"/>
        </w:numPr>
        <w:jc w:val="both"/>
        <w:rPr>
          <w:rFonts w:ascii="Arial" w:hAnsi="Arial" w:cs="Arial"/>
          <w:i w:val="0"/>
          <w:iCs w:val="0"/>
          <w:caps w:val="0"/>
          <w:color w:val="333333"/>
          <w:spacing w:val="0"/>
          <w:sz w:val="24"/>
          <w:szCs w:val="24"/>
        </w:rPr>
      </w:pP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0"/>
        </w:numPr>
        <w:jc w:val="both"/>
        <w:rPr>
          <w:rFonts w:hint="eastAsia"/>
          <w:sz w:val="28"/>
          <w:szCs w:val="36"/>
          <w:lang w:val="en-US" w:eastAsia="zh-CN"/>
        </w:rPr>
      </w:pPr>
      <w:r>
        <w:rPr>
          <w:rFonts w:hint="eastAsia"/>
          <w:sz w:val="28"/>
          <w:szCs w:val="36"/>
          <w:lang w:val="en-US" w:eastAsia="zh-CN"/>
        </w:rPr>
        <w:t>六、备注：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4689494B">
      <w:pPr>
        <w:numPr>
          <w:ilvl w:val="0"/>
          <w:numId w:val="0"/>
        </w:numPr>
        <w:ind w:firstLine="560" w:firstLineChars="200"/>
        <w:jc w:val="both"/>
        <w:rPr>
          <w:rFonts w:hint="default"/>
          <w:sz w:val="28"/>
          <w:szCs w:val="36"/>
          <w:lang w:val="en-US" w:eastAsia="zh-CN"/>
        </w:rPr>
      </w:pPr>
      <w:r>
        <w:rPr>
          <w:rFonts w:hint="eastAsia"/>
          <w:sz w:val="28"/>
          <w:szCs w:val="36"/>
          <w:lang w:val="en-US" w:eastAsia="zh-CN"/>
        </w:rPr>
        <w:t>3、若未按上述要求逐条提供或漏项，视为自愿放弃本项目。</w:t>
      </w:r>
    </w:p>
    <w:p w14:paraId="6EFFB86F">
      <w:pPr>
        <w:numPr>
          <w:ilvl w:val="0"/>
          <w:numId w:val="0"/>
        </w:numPr>
        <w:jc w:val="both"/>
        <w:rPr>
          <w:rFonts w:hint="default"/>
          <w:sz w:val="28"/>
          <w:szCs w:val="36"/>
          <w:lang w:val="en-US" w:eastAsia="zh-CN"/>
        </w:rPr>
      </w:pP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F029D"/>
    <w:multiLevelType w:val="singleLevel"/>
    <w:tmpl w:val="B93F029D"/>
    <w:lvl w:ilvl="0" w:tentative="0">
      <w:start w:val="1"/>
      <w:numFmt w:val="chineseCounting"/>
      <w:suff w:val="nothing"/>
      <w:lvlText w:val="%1、"/>
      <w:lvlJc w:val="left"/>
      <w:rPr>
        <w:rFonts w:hint="eastAsia"/>
      </w:rPr>
    </w:lvl>
  </w:abstractNum>
  <w:abstractNum w:abstractNumId="1">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2">
    <w:nsid w:val="19AD3ABC"/>
    <w:multiLevelType w:val="singleLevel"/>
    <w:tmpl w:val="19AD3ABC"/>
    <w:lvl w:ilvl="0" w:tentative="0">
      <w:start w:val="1"/>
      <w:numFmt w:val="decimal"/>
      <w:suff w:val="nothing"/>
      <w:lvlText w:val="%1、"/>
      <w:lvlJc w:val="left"/>
    </w:lvl>
  </w:abstractNum>
  <w:abstractNum w:abstractNumId="3">
    <w:nsid w:val="734BFAA3"/>
    <w:multiLevelType w:val="singleLevel"/>
    <w:tmpl w:val="734BFAA3"/>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1BB65A3"/>
    <w:rsid w:val="022054D5"/>
    <w:rsid w:val="03144708"/>
    <w:rsid w:val="03BA7DE8"/>
    <w:rsid w:val="0ABC2B68"/>
    <w:rsid w:val="11100D3F"/>
    <w:rsid w:val="13E42813"/>
    <w:rsid w:val="1FD620C2"/>
    <w:rsid w:val="1FFE6ABD"/>
    <w:rsid w:val="30DC43CA"/>
    <w:rsid w:val="3A447C8A"/>
    <w:rsid w:val="3A5E7E44"/>
    <w:rsid w:val="3D592E96"/>
    <w:rsid w:val="3F9848E0"/>
    <w:rsid w:val="4A05194D"/>
    <w:rsid w:val="50E51D95"/>
    <w:rsid w:val="53C07EB3"/>
    <w:rsid w:val="541B4673"/>
    <w:rsid w:val="588C15CC"/>
    <w:rsid w:val="5D9A39C2"/>
    <w:rsid w:val="63A948B2"/>
    <w:rsid w:val="69704702"/>
    <w:rsid w:val="6C886CFB"/>
    <w:rsid w:val="6D8D1B1F"/>
    <w:rsid w:val="73E94097"/>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1065</Words>
  <Characters>1232</Characters>
  <Lines>0</Lines>
  <Paragraphs>0</Paragraphs>
  <TotalTime>6</TotalTime>
  <ScaleCrop>false</ScaleCrop>
  <LinksUpToDate>false</LinksUpToDate>
  <CharactersWithSpaces>1233</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wps</cp:lastModifiedBy>
  <dcterms:modified xsi:type="dcterms:W3CDTF">2026-02-26T02:01:35Z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