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附件二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</w:p>
    <w:p>
      <w:pPr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363"/>
        <w:gridCol w:w="2055"/>
        <w:gridCol w:w="1446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贷款额度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本次提供贷款利率（含手续费等）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放款时间（天）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贷款期限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安徽省宿州市立医院银行贷款服务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</w:p>
        </w:tc>
      </w:tr>
    </w:tbl>
    <w:p>
      <w:pPr>
        <w:spacing w:line="50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szCs w:val="24"/>
        </w:rPr>
        <w:t>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利率</w:t>
      </w:r>
      <w:r>
        <w:rPr>
          <w:rFonts w:hint="eastAsia" w:ascii="宋体" w:hAnsi="宋体" w:cs="宋体"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提供贷款的人工、交通、税费、服务费等</w:t>
      </w:r>
      <w:r>
        <w:rPr>
          <w:rFonts w:hint="eastAsia" w:ascii="宋体" w:hAnsi="宋体" w:cs="宋体"/>
          <w:color w:val="auto"/>
          <w:sz w:val="24"/>
          <w:szCs w:val="24"/>
        </w:rPr>
        <w:t>所有费用。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2.须满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足项目全部要求，否则为无效报价，详细需求见后。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napToGrid w:val="0"/>
        <w:spacing w:line="480" w:lineRule="auto"/>
        <w:ind w:firstLine="240" w:firstLineChars="100"/>
        <w:textAlignment w:val="baseline"/>
        <w:rPr>
          <w:rFonts w:hint="eastAsia" w:cs="仿宋_GB2312" w:asciiTheme="minorEastAsia" w:hAnsiTheme="minorEastAsia"/>
          <w:sz w:val="24"/>
          <w:highlight w:val="none"/>
        </w:rPr>
      </w:pP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>服务商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名称：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（盖章）</w:t>
      </w: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bCs/>
          <w:color w:val="000000"/>
          <w:sz w:val="30"/>
          <w:szCs w:val="30"/>
          <w:highlight w:val="none"/>
        </w:rPr>
        <w:t>法定代表人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或授权代表（签字）：</w:t>
      </w: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sz w:val="30"/>
          <w:szCs w:val="30"/>
          <w:highlight w:val="none"/>
        </w:rPr>
        <w:t>日  期</w:t>
      </w:r>
      <w:r>
        <w:rPr>
          <w:rFonts w:hint="eastAsia" w:cs="仿宋_GB2312" w:asciiTheme="minorEastAsia" w:hAnsiTheme="minorEastAsia"/>
          <w:color w:val="000000"/>
          <w:sz w:val="30"/>
          <w:szCs w:val="30"/>
          <w:highlight w:val="none"/>
        </w:rPr>
        <w:t>：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 xml:space="preserve">    年  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月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D2B67"/>
    <w:rsid w:val="0BD614F1"/>
    <w:rsid w:val="145533A6"/>
    <w:rsid w:val="1C537533"/>
    <w:rsid w:val="342A0EE3"/>
    <w:rsid w:val="3D00692F"/>
    <w:rsid w:val="3FA7604D"/>
    <w:rsid w:val="4AF620D7"/>
    <w:rsid w:val="559676FF"/>
    <w:rsid w:val="5F0644AB"/>
    <w:rsid w:val="5FE90E08"/>
    <w:rsid w:val="646166E5"/>
    <w:rsid w:val="71677B37"/>
    <w:rsid w:val="76985B23"/>
    <w:rsid w:val="7A775C1E"/>
    <w:rsid w:val="7B533819"/>
    <w:rsid w:val="7F9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4">
    <w:name w:val="Body Text"/>
    <w:basedOn w:val="1"/>
    <w:next w:val="3"/>
    <w:qFormat/>
    <w:uiPriority w:val="1"/>
    <w:pPr>
      <w:ind w:left="113"/>
    </w:pPr>
    <w:rPr>
      <w:rFonts w:ascii="Microsoft JhengHei UI Light" w:hAnsi="Microsoft JhengHei UI Light" w:eastAsia="Microsoft JhengHei UI Light" w:cs="Microsoft JhengHei UI Light"/>
      <w:sz w:val="31"/>
      <w:szCs w:val="31"/>
      <w:lang w:val="zh-CN" w:bidi="zh-CN"/>
    </w:rPr>
  </w:style>
  <w:style w:type="paragraph" w:customStyle="1" w:styleId="7">
    <w:name w:val="BodyText"/>
    <w:basedOn w:val="1"/>
    <w:next w:val="8"/>
    <w:qFormat/>
    <w:uiPriority w:val="0"/>
    <w:pPr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customStyle="1" w:styleId="8">
    <w:name w:val="UserStyle_2"/>
    <w:next w:val="1"/>
    <w:qFormat/>
    <w:uiPriority w:val="0"/>
    <w:pPr>
      <w:textAlignment w:val="baseline"/>
    </w:pPr>
    <w:rPr>
      <w:rFonts w:ascii="楷体à.ā" w:hAnsi="Calibri" w:eastAsia="楷体à.ā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184</Characters>
  <Lines>0</Lines>
  <Paragraphs>0</Paragraphs>
  <TotalTime>0</TotalTime>
  <ScaleCrop>false</ScaleCrop>
  <LinksUpToDate>false</LinksUpToDate>
  <CharactersWithSpaces>200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2023-07-28T01:36:00Z</dcterms:created>
  <dc:creator>一笑而过</dc:creator>
  <cp:lastModifiedBy>徐冰</cp:lastModifiedBy>
  <cp:lastPrinted>2024-10-31T02:35:00Z</cp:lastPrinted>
  <dcterms:modified xsi:type="dcterms:W3CDTF">2026-01-26T08:52:16Z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B322BB681DB94CF89D08E876CA1C3E87_12</vt:lpwstr>
  </property>
</Properties>
</file>