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AD27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使用需求</w:t>
      </w:r>
    </w:p>
    <w:p w14:paraId="32CE7A8A">
      <w:pPr>
        <w:jc w:val="center"/>
        <w:rPr>
          <w:sz w:val="36"/>
          <w:szCs w:val="36"/>
        </w:rPr>
      </w:pPr>
    </w:p>
    <w:p w14:paraId="5DF9783F">
      <w:pPr>
        <w:numPr>
          <w:ilvl w:val="0"/>
          <w:numId w:val="1"/>
        </w:num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主要用于：适用于累及表皮层的浅表性创面、机械创伤、I度或浅II 度的烧烫伤创面、激光/光子/果酸换肤/微整形术后创面等的非慢性创面、真皮层以上浅表创面的护理。</w:t>
      </w:r>
    </w:p>
    <w:p w14:paraId="5C130CD9">
      <w:pPr>
        <w:numPr>
          <w:ilvl w:val="0"/>
          <w:numId w:val="1"/>
        </w:num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主要作用：通过物理隔离法抑制皮肤体表黏膜有害菌生长，减少炎症介质释放，缓解肌肤泛红、刺痛症状。</w:t>
      </w:r>
      <w:r>
        <w:rPr>
          <w:rFonts w:hint="eastAsia"/>
          <w:sz w:val="32"/>
          <w:szCs w:val="32"/>
          <w:lang w:val="en-US" w:eastAsia="zh-CN"/>
        </w:rPr>
        <w:t>能够</w:t>
      </w:r>
      <w:r>
        <w:rPr>
          <w:rFonts w:hint="eastAsia"/>
          <w:sz w:val="32"/>
          <w:szCs w:val="32"/>
        </w:rPr>
        <w:t>实现修复创面的作用。</w:t>
      </w:r>
      <w:bookmarkStart w:id="0" w:name="_GoBack"/>
      <w:bookmarkEnd w:id="0"/>
    </w:p>
    <w:p w14:paraId="1F2BE2E0">
      <w:pPr>
        <w:numPr>
          <w:ilvl w:val="0"/>
          <w:numId w:val="1"/>
        </w:num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价格≤69.0元</w:t>
      </w:r>
    </w:p>
    <w:p w14:paraId="5624387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</w:t>
      </w:r>
    </w:p>
    <w:p w14:paraId="3EAB0F50">
      <w:pPr>
        <w:rPr>
          <w:sz w:val="32"/>
          <w:szCs w:val="32"/>
        </w:rPr>
      </w:pPr>
    </w:p>
    <w:p w14:paraId="17AF4A75">
      <w:pPr>
        <w:rPr>
          <w:sz w:val="32"/>
          <w:szCs w:val="32"/>
        </w:rPr>
      </w:pPr>
    </w:p>
    <w:p w14:paraId="1D0494B6">
      <w:pPr>
        <w:rPr>
          <w:sz w:val="32"/>
          <w:szCs w:val="32"/>
        </w:rPr>
      </w:pPr>
    </w:p>
    <w:p w14:paraId="4F9A0AA5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5F2B95"/>
    <w:multiLevelType w:val="singleLevel"/>
    <w:tmpl w:val="D65F2B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5E"/>
    <w:rsid w:val="00290C5E"/>
    <w:rsid w:val="00713000"/>
    <w:rsid w:val="00A96282"/>
    <w:rsid w:val="00FC4FED"/>
    <w:rsid w:val="02E11ADF"/>
    <w:rsid w:val="0AD62C14"/>
    <w:rsid w:val="0DC41AE6"/>
    <w:rsid w:val="1A6425A3"/>
    <w:rsid w:val="425A2BE3"/>
    <w:rsid w:val="43E17ABB"/>
    <w:rsid w:val="45596BC2"/>
    <w:rsid w:val="5C565BC8"/>
    <w:rsid w:val="5DA94CE3"/>
    <w:rsid w:val="7231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180</Characters>
  <Lines>10</Lines>
  <Paragraphs>5</Paragraphs>
  <TotalTime>1394</TotalTime>
  <ScaleCrop>false</ScaleCrop>
  <LinksUpToDate>false</LinksUpToDate>
  <CharactersWithSpaces>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依然忍者</cp:lastModifiedBy>
  <dcterms:modified xsi:type="dcterms:W3CDTF">2025-09-19T02:42:46Z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eyJoZGlkIjoiODY0MzNlZGMyYmNlZTJkY2I2MjYyNWIzMTk0ZGI1MzQiLCJ1c2VySWQiOiI1MDQ5OTcxMDcifQ==</vt:lpwstr>
  </property>
  <property fmtid="{D5CDD505-2E9C-101B-9397-08002B2CF9AE}" pid="4" name="ICV">
    <vt:lpwstr>7BCB14ACF07F461D88E9AA9C269585D7_13</vt:lpwstr>
  </property>
</Properties>
</file>