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xx公司xx品牌xx产品关于宿州市立医院公开征选XX需求的响应文件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135782A0">
      <w:pPr>
        <w:numPr>
          <w:ilvl w:val="0"/>
          <w:numId w:val="1"/>
        </w:numPr>
        <w:jc w:val="both"/>
        <w:rPr>
          <w:rFonts w:hint="eastAsia"/>
          <w:sz w:val="28"/>
          <w:szCs w:val="36"/>
          <w:lang w:val="en-US" w:eastAsia="zh-CN"/>
        </w:rPr>
      </w:pPr>
      <w:r>
        <w:rPr>
          <w:rFonts w:hint="eastAsia"/>
          <w:sz w:val="28"/>
          <w:szCs w:val="36"/>
          <w:lang w:val="en-US" w:eastAsia="zh-CN"/>
        </w:rPr>
        <w:t>产品报价：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748"/>
        <w:gridCol w:w="1845"/>
        <w:gridCol w:w="1740"/>
        <w:gridCol w:w="1950"/>
      </w:tblGrid>
      <w:tr w14:paraId="3BDB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2F0792FF">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流水号</w:t>
            </w:r>
          </w:p>
        </w:tc>
        <w:tc>
          <w:tcPr>
            <w:tcW w:w="1748" w:type="dxa"/>
          </w:tcPr>
          <w:p w14:paraId="0D2880E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产品名称</w:t>
            </w:r>
          </w:p>
        </w:tc>
        <w:tc>
          <w:tcPr>
            <w:tcW w:w="1845" w:type="dxa"/>
          </w:tcPr>
          <w:p w14:paraId="6176E2AE">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规格型号</w:t>
            </w:r>
          </w:p>
        </w:tc>
        <w:tc>
          <w:tcPr>
            <w:tcW w:w="1740" w:type="dxa"/>
          </w:tcPr>
          <w:p w14:paraId="59C7FE77">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价格</w:t>
            </w:r>
          </w:p>
        </w:tc>
        <w:tc>
          <w:tcPr>
            <w:tcW w:w="1950" w:type="dxa"/>
          </w:tcPr>
          <w:p w14:paraId="3D73F7E9">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生产厂家</w:t>
            </w:r>
          </w:p>
        </w:tc>
      </w:tr>
      <w:tr w14:paraId="03B1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6D629565">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748" w:type="dxa"/>
          </w:tcPr>
          <w:p w14:paraId="10CFC24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845" w:type="dxa"/>
          </w:tcPr>
          <w:p w14:paraId="2B5D1DB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740" w:type="dxa"/>
          </w:tcPr>
          <w:p w14:paraId="13BCB08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950" w:type="dxa"/>
          </w:tcPr>
          <w:p w14:paraId="1770501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r>
      <w:tr w14:paraId="3E95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7DB148A">
            <w:pPr>
              <w:numPr>
                <w:ilvl w:val="0"/>
                <w:numId w:val="0"/>
              </w:numPr>
              <w:jc w:val="center"/>
              <w:rPr>
                <w:rFonts w:hint="default"/>
                <w:sz w:val="28"/>
                <w:szCs w:val="36"/>
                <w:vertAlign w:val="baseline"/>
                <w:lang w:val="en-US" w:eastAsia="zh-CN"/>
              </w:rPr>
            </w:pPr>
          </w:p>
        </w:tc>
        <w:tc>
          <w:tcPr>
            <w:tcW w:w="1748" w:type="dxa"/>
          </w:tcPr>
          <w:p w14:paraId="043AB796">
            <w:pPr>
              <w:numPr>
                <w:ilvl w:val="0"/>
                <w:numId w:val="0"/>
              </w:numPr>
              <w:jc w:val="center"/>
              <w:rPr>
                <w:rFonts w:hint="default"/>
                <w:sz w:val="28"/>
                <w:szCs w:val="36"/>
                <w:vertAlign w:val="baseline"/>
                <w:lang w:val="en-US" w:eastAsia="zh-CN"/>
              </w:rPr>
            </w:pPr>
          </w:p>
        </w:tc>
        <w:tc>
          <w:tcPr>
            <w:tcW w:w="1845" w:type="dxa"/>
          </w:tcPr>
          <w:p w14:paraId="0FDDAA73">
            <w:pPr>
              <w:numPr>
                <w:ilvl w:val="0"/>
                <w:numId w:val="0"/>
              </w:numPr>
              <w:jc w:val="center"/>
              <w:rPr>
                <w:rFonts w:hint="default"/>
                <w:sz w:val="28"/>
                <w:szCs w:val="36"/>
                <w:vertAlign w:val="baseline"/>
                <w:lang w:val="en-US" w:eastAsia="zh-CN"/>
              </w:rPr>
            </w:pPr>
          </w:p>
        </w:tc>
        <w:tc>
          <w:tcPr>
            <w:tcW w:w="1740" w:type="dxa"/>
          </w:tcPr>
          <w:p w14:paraId="7468B7A1">
            <w:pPr>
              <w:numPr>
                <w:ilvl w:val="0"/>
                <w:numId w:val="0"/>
              </w:numPr>
              <w:jc w:val="center"/>
              <w:rPr>
                <w:rFonts w:hint="default"/>
                <w:sz w:val="28"/>
                <w:szCs w:val="36"/>
                <w:vertAlign w:val="baseline"/>
                <w:lang w:val="en-US" w:eastAsia="zh-CN"/>
              </w:rPr>
            </w:pPr>
          </w:p>
        </w:tc>
        <w:tc>
          <w:tcPr>
            <w:tcW w:w="1950" w:type="dxa"/>
          </w:tcPr>
          <w:p w14:paraId="6CD5AD02">
            <w:pPr>
              <w:numPr>
                <w:ilvl w:val="0"/>
                <w:numId w:val="0"/>
              </w:numPr>
              <w:jc w:val="center"/>
              <w:rPr>
                <w:rFonts w:hint="default"/>
                <w:sz w:val="28"/>
                <w:szCs w:val="36"/>
                <w:vertAlign w:val="baseline"/>
                <w:lang w:val="en-US" w:eastAsia="zh-CN"/>
              </w:rPr>
            </w:pPr>
          </w:p>
        </w:tc>
      </w:tr>
      <w:tr w14:paraId="5BE9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FE4584F">
            <w:pPr>
              <w:numPr>
                <w:ilvl w:val="0"/>
                <w:numId w:val="0"/>
              </w:numPr>
              <w:jc w:val="center"/>
              <w:rPr>
                <w:rFonts w:hint="default"/>
                <w:sz w:val="28"/>
                <w:szCs w:val="36"/>
                <w:vertAlign w:val="baseline"/>
                <w:lang w:val="en-US" w:eastAsia="zh-CN"/>
              </w:rPr>
            </w:pPr>
          </w:p>
        </w:tc>
        <w:tc>
          <w:tcPr>
            <w:tcW w:w="1748" w:type="dxa"/>
          </w:tcPr>
          <w:p w14:paraId="3573401A">
            <w:pPr>
              <w:numPr>
                <w:ilvl w:val="0"/>
                <w:numId w:val="0"/>
              </w:numPr>
              <w:jc w:val="center"/>
              <w:rPr>
                <w:rFonts w:hint="default"/>
                <w:sz w:val="28"/>
                <w:szCs w:val="36"/>
                <w:vertAlign w:val="baseline"/>
                <w:lang w:val="en-US" w:eastAsia="zh-CN"/>
              </w:rPr>
            </w:pPr>
          </w:p>
        </w:tc>
        <w:tc>
          <w:tcPr>
            <w:tcW w:w="1845" w:type="dxa"/>
          </w:tcPr>
          <w:p w14:paraId="67CEE385">
            <w:pPr>
              <w:numPr>
                <w:ilvl w:val="0"/>
                <w:numId w:val="0"/>
              </w:numPr>
              <w:jc w:val="center"/>
              <w:rPr>
                <w:rFonts w:hint="default"/>
                <w:sz w:val="28"/>
                <w:szCs w:val="36"/>
                <w:vertAlign w:val="baseline"/>
                <w:lang w:val="en-US" w:eastAsia="zh-CN"/>
              </w:rPr>
            </w:pPr>
          </w:p>
        </w:tc>
        <w:tc>
          <w:tcPr>
            <w:tcW w:w="1740" w:type="dxa"/>
          </w:tcPr>
          <w:p w14:paraId="5938A04D">
            <w:pPr>
              <w:numPr>
                <w:ilvl w:val="0"/>
                <w:numId w:val="0"/>
              </w:numPr>
              <w:jc w:val="center"/>
              <w:rPr>
                <w:rFonts w:hint="default"/>
                <w:sz w:val="28"/>
                <w:szCs w:val="36"/>
                <w:vertAlign w:val="baseline"/>
                <w:lang w:val="en-US" w:eastAsia="zh-CN"/>
              </w:rPr>
            </w:pPr>
          </w:p>
        </w:tc>
        <w:tc>
          <w:tcPr>
            <w:tcW w:w="1950" w:type="dxa"/>
          </w:tcPr>
          <w:p w14:paraId="26FB3D01">
            <w:pPr>
              <w:numPr>
                <w:ilvl w:val="0"/>
                <w:numId w:val="0"/>
              </w:numPr>
              <w:jc w:val="center"/>
              <w:rPr>
                <w:rFonts w:hint="default"/>
                <w:sz w:val="28"/>
                <w:szCs w:val="36"/>
                <w:vertAlign w:val="baseline"/>
                <w:lang w:val="en-US" w:eastAsia="zh-CN"/>
              </w:rPr>
            </w:pPr>
          </w:p>
        </w:tc>
      </w:tr>
    </w:tbl>
    <w:p w14:paraId="04C39CD0">
      <w:pPr>
        <w:numPr>
          <w:ilvl w:val="0"/>
          <w:numId w:val="0"/>
        </w:numPr>
        <w:jc w:val="both"/>
        <w:rPr>
          <w:rFonts w:hint="default"/>
          <w:sz w:val="28"/>
          <w:szCs w:val="36"/>
          <w:lang w:val="en-US" w:eastAsia="zh-CN"/>
        </w:rPr>
      </w:pPr>
    </w:p>
    <w:p w14:paraId="417F5039">
      <w:pPr>
        <w:numPr>
          <w:ilvl w:val="0"/>
          <w:numId w:val="0"/>
        </w:numPr>
        <w:jc w:val="both"/>
        <w:rPr>
          <w:rFonts w:hint="default"/>
          <w:sz w:val="28"/>
          <w:szCs w:val="36"/>
          <w:lang w:val="en-US" w:eastAsia="zh-CN"/>
        </w:rPr>
      </w:pPr>
      <w:r>
        <w:rPr>
          <w:rFonts w:hint="eastAsia"/>
          <w:sz w:val="28"/>
          <w:szCs w:val="36"/>
          <w:lang w:val="en-US" w:eastAsia="zh-CN"/>
        </w:rPr>
        <w:t>二、特定资格要求：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1、响应的生产厂商或供应商（含不具有独立法人资格的分公司、不含具备独立法人资格的子公司）存在以下不良信用记录情形之一，不得参与本项目征选：</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3、上述内容由响应征选的生产厂商或供应商提供承诺或相关证明文件。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三、</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征选</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四、响应征选的相关要求：</w:t>
      </w:r>
    </w:p>
    <w:p w14:paraId="4B2F0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响应文件中所提供满足本项目使用需求的耗材需在安徽省医药集中采购平台内，若响应产品在集中交易目录内优先选择集中交易目录品种；</w:t>
      </w:r>
    </w:p>
    <w:p w14:paraId="14BE5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根据使用需求中要求提供满足需求的各规格耗材彩页、规格型号、技术参数、产品说明书或产品注册技术要求</w:t>
      </w:r>
      <w:bookmarkStart w:id="0" w:name="_GoBack"/>
      <w:bookmarkEnd w:id="0"/>
      <w:r>
        <w:rPr>
          <w:rFonts w:hint="eastAsia"/>
          <w:sz w:val="28"/>
          <w:szCs w:val="36"/>
          <w:lang w:val="en-US" w:eastAsia="zh-CN"/>
        </w:rPr>
        <w:t>、主要功能用途、提供各规格耗材价格、平台内价格截图；</w:t>
      </w:r>
    </w:p>
    <w:p w14:paraId="14700EF3">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除平台内耗材外其余专机专用耗材配套提供（上述内容提供承诺并加盖公章及法人签名或法人签章）；</w:t>
      </w:r>
    </w:p>
    <w:p w14:paraId="560B25FF">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提供省内不少于三家省内同级别医院一年内供货发票，发票内容包含与响应征选的耗材一致且有明确价格；</w:t>
      </w:r>
    </w:p>
    <w:p w14:paraId="37DCB606">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p>
    <w:p w14:paraId="033DADB1">
      <w:pPr>
        <w:numPr>
          <w:ilvl w:val="0"/>
          <w:numId w:val="0"/>
        </w:numPr>
        <w:jc w:val="both"/>
        <w:rPr>
          <w:rFonts w:ascii="Arial" w:hAnsi="Arial" w:cs="Arial"/>
          <w:i w:val="0"/>
          <w:iCs w:val="0"/>
          <w:caps w:val="0"/>
          <w:color w:val="333333"/>
          <w:spacing w:val="0"/>
          <w:sz w:val="24"/>
          <w:szCs w:val="24"/>
        </w:rPr>
      </w:pPr>
    </w:p>
    <w:p w14:paraId="5858B6F4">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ilvl w:val="0"/>
          <w:numId w:val="0"/>
        </w:numPr>
        <w:jc w:val="both"/>
        <w:rPr>
          <w:rFonts w:hint="eastAsia"/>
          <w:sz w:val="28"/>
          <w:szCs w:val="36"/>
          <w:lang w:val="en-US" w:eastAsia="zh-CN"/>
        </w:rPr>
      </w:pPr>
      <w:r>
        <w:rPr>
          <w:rFonts w:hint="eastAsia"/>
          <w:sz w:val="28"/>
          <w:szCs w:val="36"/>
          <w:lang w:val="en-US" w:eastAsia="zh-CN"/>
        </w:rPr>
        <w:t>五、备注：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提供响应征选的文件包含但不限于上述要求，格式自拟；</w:t>
      </w:r>
    </w:p>
    <w:p w14:paraId="4689494B">
      <w:pPr>
        <w:numPr>
          <w:ilvl w:val="0"/>
          <w:numId w:val="0"/>
        </w:numPr>
        <w:ind w:firstLine="560" w:firstLineChars="200"/>
        <w:jc w:val="both"/>
        <w:rPr>
          <w:rFonts w:hint="default"/>
          <w:sz w:val="28"/>
          <w:szCs w:val="36"/>
          <w:lang w:val="en-US" w:eastAsia="zh-CN"/>
        </w:rPr>
      </w:pPr>
      <w:r>
        <w:rPr>
          <w:rFonts w:hint="eastAsia"/>
          <w:sz w:val="28"/>
          <w:szCs w:val="36"/>
          <w:lang w:val="en-US" w:eastAsia="zh-CN"/>
        </w:rPr>
        <w:t>3、若未按上述要求逐条提供或漏项，视为自愿放弃本项目。</w:t>
      </w:r>
    </w:p>
    <w:p w14:paraId="6EFFB86F">
      <w:pPr>
        <w:numPr>
          <w:ilvl w:val="0"/>
          <w:numId w:val="0"/>
        </w:numPr>
        <w:jc w:val="both"/>
        <w:rPr>
          <w:rFonts w:hint="default"/>
          <w:sz w:val="28"/>
          <w:szCs w:val="36"/>
          <w:lang w:val="en-US" w:eastAsia="zh-CN"/>
        </w:rPr>
      </w:pP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F029D"/>
    <w:multiLevelType w:val="singleLevel"/>
    <w:tmpl w:val="B93F029D"/>
    <w:lvl w:ilvl="0" w:tentative="0">
      <w:start w:val="1"/>
      <w:numFmt w:val="chineseCounting"/>
      <w:suff w:val="nothing"/>
      <w:lvlText w:val="%1、"/>
      <w:lvlJc w:val="left"/>
      <w:rPr>
        <w:rFonts w:hint="eastAsia"/>
      </w:rPr>
    </w:lvl>
  </w:abstractNum>
  <w:abstractNum w:abstractNumId="1">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2">
    <w:nsid w:val="19AD3ABC"/>
    <w:multiLevelType w:val="singleLevel"/>
    <w:tmpl w:val="19AD3ABC"/>
    <w:lvl w:ilvl="0" w:tentative="0">
      <w:start w:val="1"/>
      <w:numFmt w:val="decimal"/>
      <w:suff w:val="nothing"/>
      <w:lvlText w:val="%1、"/>
      <w:lvlJc w:val="left"/>
    </w:lvl>
  </w:abstractNum>
  <w:abstractNum w:abstractNumId="3">
    <w:nsid w:val="734BFAA3"/>
    <w:multiLevelType w:val="singleLevel"/>
    <w:tmpl w:val="734BFAA3"/>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1BB65A3"/>
    <w:rsid w:val="03144708"/>
    <w:rsid w:val="03BA7DE8"/>
    <w:rsid w:val="0ABC2B68"/>
    <w:rsid w:val="11100D3F"/>
    <w:rsid w:val="13CD66F2"/>
    <w:rsid w:val="13E42813"/>
    <w:rsid w:val="1FD620C2"/>
    <w:rsid w:val="1FFE6ABD"/>
    <w:rsid w:val="30DC43CA"/>
    <w:rsid w:val="3A447C8A"/>
    <w:rsid w:val="3A5E7E44"/>
    <w:rsid w:val="3D592E96"/>
    <w:rsid w:val="3F9848E0"/>
    <w:rsid w:val="4A05194D"/>
    <w:rsid w:val="50E51D95"/>
    <w:rsid w:val="53C07EB3"/>
    <w:rsid w:val="541B4673"/>
    <w:rsid w:val="63A948B2"/>
    <w:rsid w:val="6C886CFB"/>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1007</Words>
  <Characters>1163</Characters>
  <Lines>0</Lines>
  <Paragraphs>0</Paragraphs>
  <TotalTime>4</TotalTime>
  <ScaleCrop>false</ScaleCrop>
  <LinksUpToDate>false</LinksUpToDate>
  <CharactersWithSpaces>1164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2025-08-13T00:41:25Z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