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D926" w14:textId="77777777" w:rsidR="00CC6E7E" w:rsidRPr="00CC6E7E" w:rsidRDefault="00CC6E7E" w:rsidP="00CC6E7E">
      <w:pPr>
        <w:widowControl/>
        <w:spacing w:line="525" w:lineRule="atLeast"/>
        <w:jc w:val="center"/>
        <w:rPr>
          <w:rFonts w:ascii="微软雅黑" w:eastAsia="微软雅黑" w:hAnsi="微软雅黑" w:cs="宋体"/>
          <w:color w:val="1966A7"/>
          <w:kern w:val="0"/>
          <w:sz w:val="36"/>
          <w:szCs w:val="36"/>
        </w:rPr>
      </w:pPr>
      <w:r w:rsidRPr="00CC6E7E">
        <w:rPr>
          <w:rFonts w:ascii="微软雅黑" w:eastAsia="微软雅黑" w:hAnsi="微软雅黑" w:cs="宋体" w:hint="eastAsia"/>
          <w:color w:val="1966A7"/>
          <w:kern w:val="0"/>
          <w:sz w:val="36"/>
          <w:szCs w:val="36"/>
        </w:rPr>
        <w:t>关于印发涉及人的生命科学和医学研究伦理审查办法的通知</w:t>
      </w:r>
    </w:p>
    <w:p w14:paraId="303C2F91" w14:textId="77777777" w:rsidR="00CC6E7E" w:rsidRPr="00CC6E7E" w:rsidRDefault="00CC6E7E" w:rsidP="00CC6E7E">
      <w:pPr>
        <w:widowControl/>
        <w:jc w:val="center"/>
        <w:rPr>
          <w:rFonts w:ascii="微软雅黑" w:eastAsia="微软雅黑" w:hAnsi="微软雅黑" w:cs="宋体" w:hint="eastAsia"/>
          <w:color w:val="484848"/>
          <w:kern w:val="0"/>
          <w:sz w:val="15"/>
          <w:szCs w:val="15"/>
        </w:rPr>
      </w:pPr>
      <w:r w:rsidRPr="00CC6E7E">
        <w:rPr>
          <w:rFonts w:ascii="微软雅黑" w:eastAsia="微软雅黑" w:hAnsi="微软雅黑" w:cs="宋体"/>
          <w:noProof/>
          <w:color w:val="484848"/>
          <w:kern w:val="0"/>
          <w:sz w:val="18"/>
          <w:szCs w:val="18"/>
        </w:rPr>
        <w:drawing>
          <wp:inline distT="0" distB="0" distL="0" distR="0" wp14:anchorId="3BDED4C8" wp14:editId="6E95D299">
            <wp:extent cx="226060" cy="226060"/>
            <wp:effectExtent l="0" t="0" r="2540" b="2540"/>
            <wp:docPr id="4" name="图片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CC6E7E">
        <w:rPr>
          <w:rFonts w:ascii="微软雅黑" w:eastAsia="微软雅黑" w:hAnsi="微软雅黑" w:cs="宋体"/>
          <w:noProof/>
          <w:color w:val="484848"/>
          <w:kern w:val="0"/>
          <w:sz w:val="18"/>
          <w:szCs w:val="18"/>
        </w:rPr>
        <w:drawing>
          <wp:inline distT="0" distB="0" distL="0" distR="0" wp14:anchorId="04BD1E8A" wp14:editId="6649376C">
            <wp:extent cx="226060" cy="226060"/>
            <wp:effectExtent l="0" t="0" r="2540" b="2540"/>
            <wp:docPr id="5" name="图片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CC6E7E">
        <w:rPr>
          <w:rFonts w:ascii="微软雅黑" w:eastAsia="微软雅黑" w:hAnsi="微软雅黑" w:cs="宋体"/>
          <w:noProof/>
          <w:color w:val="484848"/>
          <w:kern w:val="0"/>
          <w:sz w:val="18"/>
          <w:szCs w:val="18"/>
        </w:rPr>
        <w:drawing>
          <wp:inline distT="0" distB="0" distL="0" distR="0" wp14:anchorId="21E01948" wp14:editId="2D3699FA">
            <wp:extent cx="214630" cy="226060"/>
            <wp:effectExtent l="0" t="0" r="0" b="2540"/>
            <wp:docPr id="6" name="图片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26060"/>
                    </a:xfrm>
                    <a:prstGeom prst="rect">
                      <a:avLst/>
                    </a:prstGeom>
                    <a:noFill/>
                    <a:ln>
                      <a:noFill/>
                    </a:ln>
                  </pic:spPr>
                </pic:pic>
              </a:graphicData>
            </a:graphic>
          </wp:inline>
        </w:drawing>
      </w:r>
    </w:p>
    <w:p w14:paraId="0FF9ABD4" w14:textId="77777777" w:rsidR="00CC6E7E" w:rsidRPr="00CC6E7E" w:rsidRDefault="00CC6E7E" w:rsidP="00CC6E7E">
      <w:pPr>
        <w:widowControl/>
        <w:jc w:val="center"/>
        <w:rPr>
          <w:rFonts w:ascii="微软雅黑" w:eastAsia="微软雅黑" w:hAnsi="微软雅黑" w:cs="宋体" w:hint="eastAsia"/>
          <w:color w:val="484848"/>
          <w:kern w:val="0"/>
          <w:sz w:val="15"/>
          <w:szCs w:val="15"/>
        </w:rPr>
      </w:pPr>
      <w:r w:rsidRPr="00CC6E7E">
        <w:rPr>
          <w:rFonts w:ascii="微软雅黑" w:eastAsia="微软雅黑" w:hAnsi="微软雅黑" w:cs="宋体" w:hint="eastAsia"/>
          <w:color w:val="979797"/>
          <w:kern w:val="0"/>
          <w:sz w:val="18"/>
          <w:szCs w:val="18"/>
        </w:rPr>
        <w:t>发布时间： 2023-02-27 来源: 科技教育司</w:t>
      </w:r>
    </w:p>
    <w:p w14:paraId="78418D30" w14:textId="77777777" w:rsidR="00CC6E7E" w:rsidRPr="00CC6E7E" w:rsidRDefault="00CC6E7E" w:rsidP="00CC6E7E">
      <w:pPr>
        <w:widowControl/>
        <w:jc w:val="center"/>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国卫</w:t>
      </w:r>
      <w:proofErr w:type="gramStart"/>
      <w:r w:rsidRPr="00CC6E7E">
        <w:rPr>
          <w:rFonts w:ascii="仿宋" w:eastAsia="仿宋" w:hAnsi="仿宋" w:cs="宋体" w:hint="eastAsia"/>
          <w:color w:val="484848"/>
          <w:kern w:val="0"/>
          <w:sz w:val="32"/>
          <w:szCs w:val="32"/>
        </w:rPr>
        <w:t>科教发</w:t>
      </w:r>
      <w:proofErr w:type="gramEnd"/>
      <w:r w:rsidRPr="00CC6E7E">
        <w:rPr>
          <w:rFonts w:ascii="仿宋" w:eastAsia="仿宋" w:hAnsi="仿宋" w:cs="宋体" w:hint="eastAsia"/>
          <w:color w:val="484848"/>
          <w:kern w:val="0"/>
          <w:sz w:val="32"/>
          <w:szCs w:val="32"/>
        </w:rPr>
        <w:t>〔2023〕4号</w:t>
      </w:r>
    </w:p>
    <w:p w14:paraId="05D2503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br/>
      </w:r>
    </w:p>
    <w:p w14:paraId="705CA4F2" w14:textId="77777777" w:rsidR="00CC6E7E" w:rsidRPr="00CC6E7E" w:rsidRDefault="00CC6E7E" w:rsidP="00CC6E7E">
      <w:pPr>
        <w:widowControl/>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各省、自治区、直辖市人民政府，国务院各部委、各直属机构，中国科学技术协会：</w:t>
      </w:r>
    </w:p>
    <w:p w14:paraId="2D30DCF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《涉及人的生命科学和医学研究伦理审查办法》已经国家科技伦理委员会审议通过。经国务院同意，现印发给你们，请结合工作实际，认真组织实施。</w:t>
      </w:r>
    </w:p>
    <w:p w14:paraId="469AA02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34FF455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4013415E" w14:textId="77777777" w:rsidR="00CC6E7E" w:rsidRPr="00CC6E7E" w:rsidRDefault="00CC6E7E" w:rsidP="00CC6E7E">
      <w:pPr>
        <w:widowControl/>
        <w:ind w:firstLine="480"/>
        <w:jc w:val="right"/>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国家卫生健康委</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教育部</w:t>
      </w:r>
    </w:p>
    <w:p w14:paraId="3DBF802D" w14:textId="77777777" w:rsidR="00CC6E7E" w:rsidRPr="00CC6E7E" w:rsidRDefault="00CC6E7E" w:rsidP="00CC6E7E">
      <w:pPr>
        <w:widowControl/>
        <w:ind w:firstLine="480"/>
        <w:jc w:val="right"/>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科技部</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国家中医药局</w:t>
      </w:r>
    </w:p>
    <w:p w14:paraId="76A50DB2" w14:textId="77777777" w:rsidR="00CC6E7E" w:rsidRPr="00CC6E7E" w:rsidRDefault="00CC6E7E" w:rsidP="00CC6E7E">
      <w:pPr>
        <w:widowControl/>
        <w:ind w:firstLine="480"/>
        <w:jc w:val="right"/>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2023年2月18日</w:t>
      </w:r>
      <w:r w:rsidRPr="00CC6E7E">
        <w:rPr>
          <w:rFonts w:ascii="仿宋" w:eastAsia="仿宋" w:hAnsi="仿宋" w:cs="宋体" w:hint="eastAsia"/>
          <w:color w:val="484848"/>
          <w:kern w:val="0"/>
          <w:sz w:val="32"/>
          <w:szCs w:val="32"/>
        </w:rPr>
        <w:t> </w:t>
      </w:r>
    </w:p>
    <w:p w14:paraId="350B4D3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p>
    <w:p w14:paraId="0D9E120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（信息公开形式：主动公开）</w:t>
      </w:r>
    </w:p>
    <w:p w14:paraId="042617E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br/>
      </w:r>
    </w:p>
    <w:p w14:paraId="446F6A0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br/>
      </w:r>
    </w:p>
    <w:p w14:paraId="0142A2F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br/>
      </w:r>
    </w:p>
    <w:p w14:paraId="7471FE0B"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44"/>
          <w:szCs w:val="44"/>
        </w:rPr>
        <w:t>涉及人的生命科学和医学研究伦理审查办法</w:t>
      </w:r>
      <w:r w:rsidRPr="00CC6E7E">
        <w:rPr>
          <w:rFonts w:ascii="仿宋" w:eastAsia="仿宋" w:hAnsi="仿宋" w:cs="宋体" w:hint="eastAsia"/>
          <w:color w:val="484848"/>
          <w:kern w:val="0"/>
          <w:sz w:val="32"/>
          <w:szCs w:val="32"/>
        </w:rPr>
        <w:br/>
      </w:r>
    </w:p>
    <w:p w14:paraId="542BEDE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34535AC4"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第一章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总</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则</w:t>
      </w:r>
    </w:p>
    <w:p w14:paraId="7CCDD77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14:paraId="7FD0986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本办法适用于在中华人民共和国境内的医疗卫生机构、高等学校、科研院所等开展涉及人的生命科学和医学研究伦理审查工作。</w:t>
      </w:r>
    </w:p>
    <w:p w14:paraId="0074422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本办法所称涉及人的生命科学和医学研究是指以人为受试者或者使用人（统称研究参与者）的生物样本、信息数据（包括健康记录、行为等）开展的以下研究活动：</w:t>
      </w:r>
    </w:p>
    <w:p w14:paraId="071985D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（一）采用物理学、化学、生物学、中医药学等方法对人的生殖、生长、发育、衰老等进行研究的活动；</w:t>
      </w:r>
    </w:p>
    <w:p w14:paraId="7930562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（二）采用物理学、化学、生物学、中医药学、心理学等方法对人的生理、心理行为、病理现象、疾病病因和发病机制，以及疾病的预防、诊断、治疗和康复等进行研究的活动；</w:t>
      </w:r>
    </w:p>
    <w:p w14:paraId="4E65313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（三）采用新技术或者新产品在人体上进行试验研究的活动；</w:t>
      </w:r>
    </w:p>
    <w:p w14:paraId="1B1D67D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（四）采用流行病学、社会学、心理学等方法收集、记录、使用、报告或者储存有关人的涉及生命科学和医学问题的生物样本、信息数据（包括健康记录、行为等）等科学研究资料的活动。</w:t>
      </w:r>
    </w:p>
    <w:p w14:paraId="522575A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伦理审查工作及相关人员应当遵守中华人民共和国宪法、法律和有关法规。涉及人的生命科学和医学研究应当尊重研究参与者，遵循有益、不伤害、公正的原则，保护隐私权及个人信息。</w:t>
      </w:r>
    </w:p>
    <w:p w14:paraId="02204E2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2C62317D"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第二章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伦理审查委员会</w:t>
      </w:r>
    </w:p>
    <w:p w14:paraId="4E1158A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第五条</w:t>
      </w:r>
      <w:r w:rsidRPr="00CC6E7E">
        <w:rPr>
          <w:rFonts w:ascii="仿宋" w:eastAsia="仿宋" w:hAnsi="仿宋" w:cs="宋体" w:hint="eastAsia"/>
          <w:b/>
          <w:bCs/>
          <w:color w:val="484848"/>
          <w:kern w:val="0"/>
          <w:sz w:val="32"/>
          <w:szCs w:val="32"/>
        </w:rPr>
        <w:t> </w:t>
      </w:r>
      <w:r w:rsidRPr="00CC6E7E">
        <w:rPr>
          <w:rFonts w:ascii="仿宋" w:eastAsia="仿宋" w:hAnsi="仿宋" w:cs="宋体" w:hint="eastAsia"/>
          <w:b/>
          <w:bCs/>
          <w:color w:val="484848"/>
          <w:kern w:val="0"/>
          <w:sz w:val="32"/>
          <w:szCs w:val="32"/>
        </w:rPr>
        <w:t> </w:t>
      </w:r>
      <w:r w:rsidRPr="00CC6E7E">
        <w:rPr>
          <w:rFonts w:ascii="仿宋" w:eastAsia="仿宋" w:hAnsi="仿宋" w:cs="宋体" w:hint="eastAsia"/>
          <w:color w:val="484848"/>
          <w:kern w:val="0"/>
          <w:sz w:val="32"/>
          <w:szCs w:val="32"/>
        </w:rPr>
        <w:t>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w:t>
      </w:r>
      <w:r w:rsidRPr="00CC6E7E">
        <w:rPr>
          <w:rFonts w:ascii="仿宋" w:eastAsia="仿宋" w:hAnsi="仿宋" w:cs="宋体" w:hint="eastAsia"/>
          <w:color w:val="484848"/>
          <w:kern w:val="0"/>
          <w:sz w:val="32"/>
          <w:szCs w:val="32"/>
        </w:rPr>
        <w:lastRenderedPageBreak/>
        <w:t>及人的生命科学和医学研究的科研人员、学生、科研管理人员等相关人员进行生命伦理教育和培训。</w:t>
      </w:r>
    </w:p>
    <w:p w14:paraId="0A832A7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第六条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机构应当采取有效措施、提供资源确保伦理审查委员会工作的独立性。</w:t>
      </w:r>
    </w:p>
    <w:p w14:paraId="6501776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第七条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14:paraId="044F095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第八条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伦理审查委员会的委员应当从生命科学、医学、生命伦理学、法学等领域的专家和非本机构的社会人士中遴选产生，人数不得少于7人，并且应当有不同性别的委员，民族地区应当考虑少数民族委员。</w:t>
      </w:r>
    </w:p>
    <w:p w14:paraId="6725C3F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伦理审查委员会委员应当具备相应的伦理审查能力，定期接受生命科学和医学研究伦理知识及相关法律法规知识培训。</w:t>
      </w:r>
    </w:p>
    <w:p w14:paraId="2EDBBC8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必要时，伦理审查委员会可以聘请独立顾问，对所审查研究的特定问题提供专业咨询意见。独立顾问不参与表决，不得存在利益冲突。</w:t>
      </w:r>
    </w:p>
    <w:p w14:paraId="3EDBC90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第九条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伦理审查委员会委员任期不超过5年，可以连任。伦理审查委员会设主任委员1人，副主任委员若干人，由伦理审查委员会委员协商推举或者选举产生，由机构任命。</w:t>
      </w:r>
    </w:p>
    <w:p w14:paraId="10BAF5E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第十条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伦理审查委员会委员、独立顾问及其工作人员应当签署保密协议，承诺对伦理审查工作中获知的敏感信息履行保密义务。</w:t>
      </w:r>
    </w:p>
    <w:p w14:paraId="6F7907F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伦理审查委员会应当接受所在机构的管理和研究参与者的监督。</w:t>
      </w:r>
    </w:p>
    <w:p w14:paraId="1132A50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伦理审查委员会应当建立伦理审查工作制度、标准操作规程，健全利益冲突管理机制和伦理审查质量控制机制，保证伦理审查过程独立、客观、公正。</w:t>
      </w:r>
    </w:p>
    <w:p w14:paraId="5EF10C5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伦理审查委员会应预先制定疫情暴发等突发事件紧急情况下的伦理审查制度，明确审查时限。</w:t>
      </w:r>
    </w:p>
    <w:p w14:paraId="6072BAB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14:paraId="2C730F2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伦理审查委员会备案材料包括：</w:t>
      </w:r>
    </w:p>
    <w:p w14:paraId="5517FB0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（一）人员组成名单和委员工作简历；</w:t>
      </w:r>
    </w:p>
    <w:p w14:paraId="1405B1B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（二）伦理审查委员会章程；</w:t>
      </w:r>
    </w:p>
    <w:p w14:paraId="39800E4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（三）工作制度或者相关工作规程；</w:t>
      </w:r>
    </w:p>
    <w:p w14:paraId="00B08E3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（四）备案机关要求提供的其他相关材料。</w:t>
      </w:r>
    </w:p>
    <w:p w14:paraId="104D88D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以上信息发生变化时，机构应当及时向备案机关更新信息。</w:t>
      </w:r>
    </w:p>
    <w:p w14:paraId="098748F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14:paraId="26062AA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省级卫生健康主管部门会同有关部门制定区域伦理审查委员会的建设和管理办法。区域伦理审查委员会向省级卫生健康主管部门备案，并在国家医学研究登记备案信息系统上传信息。</w:t>
      </w:r>
    </w:p>
    <w:p w14:paraId="559FAD8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69D146EF"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第三章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伦理审查</w:t>
      </w:r>
    </w:p>
    <w:p w14:paraId="1C9B1F0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第十五条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伦理审查一般采取伦理审查委员会会议审查的方式。</w:t>
      </w:r>
    </w:p>
    <w:p w14:paraId="0602587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第十六条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伦理审查委员会应当要求研究者提供审查所需材料，并在受理后30天内开展伦理审查并出具审查意见。</w:t>
      </w:r>
    </w:p>
    <w:p w14:paraId="2307950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情况紧急的，应当及时开展伦理审查。在疫情暴发等突发事件紧急情况下，一般在72小时内开展伦理审查、出具审查意见，并不</w:t>
      </w:r>
      <w:proofErr w:type="gramStart"/>
      <w:r w:rsidRPr="00CC6E7E">
        <w:rPr>
          <w:rFonts w:ascii="仿宋" w:eastAsia="仿宋" w:hAnsi="仿宋" w:cs="宋体" w:hint="eastAsia"/>
          <w:color w:val="484848"/>
          <w:kern w:val="0"/>
          <w:sz w:val="32"/>
          <w:szCs w:val="32"/>
        </w:rPr>
        <w:t>得降低</w:t>
      </w:r>
      <w:proofErr w:type="gramEnd"/>
      <w:r w:rsidRPr="00CC6E7E">
        <w:rPr>
          <w:rFonts w:ascii="仿宋" w:eastAsia="仿宋" w:hAnsi="仿宋" w:cs="宋体" w:hint="eastAsia"/>
          <w:color w:val="484848"/>
          <w:kern w:val="0"/>
          <w:sz w:val="32"/>
          <w:szCs w:val="32"/>
        </w:rPr>
        <w:t>伦理审查的要求和质量。</w:t>
      </w:r>
    </w:p>
    <w:p w14:paraId="74EE282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第十七条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涉及人的生命科学和医学研究应当具有科学价值和社会价值，不得违反国家相关法律法规，遵循国际公认的伦理准则，不得损害公共利益，并符合以下基本要求：</w:t>
      </w:r>
    </w:p>
    <w:p w14:paraId="6F8759D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（一）控制风险。研究的科学和社会利益不得超越对研究参与者人身安全与健康权益的考虑。研究风险受益比应当合理，使研究参与者可能受到的风险最小化；</w:t>
      </w:r>
    </w:p>
    <w:p w14:paraId="368ED97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14:paraId="21385E0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（三）公平公正。应当公平、合理地选择研究参与者，入选与排除标准具有明确的科学依据，公平合理分配研究受益、风险和负担；</w:t>
      </w:r>
    </w:p>
    <w:p w14:paraId="0A7CF3B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14:paraId="769D6E0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（五）保护隐私权及个人信息。切实保护研究参与者的隐私权，如实将研究参与者个人信息的收集、储存、使用及保</w:t>
      </w:r>
      <w:r w:rsidRPr="00CC6E7E">
        <w:rPr>
          <w:rFonts w:ascii="仿宋" w:eastAsia="仿宋" w:hAnsi="仿宋" w:cs="宋体" w:hint="eastAsia"/>
          <w:color w:val="484848"/>
          <w:kern w:val="0"/>
          <w:sz w:val="32"/>
          <w:szCs w:val="32"/>
        </w:rPr>
        <w:lastRenderedPageBreak/>
        <w:t>密措施情况告知研究参与者并得到许可，未经研究参与者授权不得将研究参与者个人信息向第三方透露；</w:t>
      </w:r>
    </w:p>
    <w:p w14:paraId="1093844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（六）特殊保护。对涉及儿童、孕产妇、老年人、智力障碍者、精神障碍者等特定群体的研究参与者，应当予以特别保护；对涉及受精卵、胚胎、胎儿或者可能受辅助生殖技术影响的，应当予以特别关注。</w:t>
      </w:r>
    </w:p>
    <w:p w14:paraId="06472B7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第十八条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涉及人的生命科学和医学研究的研究者在申请初始伦理审查时应当向伦理审查委员会提交下列材料：</w:t>
      </w:r>
    </w:p>
    <w:p w14:paraId="735AE4C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（一）研究材料诚信承诺书；</w:t>
      </w:r>
    </w:p>
    <w:p w14:paraId="01082FE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（二）伦理审查申请表；</w:t>
      </w:r>
    </w:p>
    <w:p w14:paraId="3222FAB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（三）研究人员信息、研究所涉及的相关机构的合法资质证明以及研究经费来源说明；</w:t>
      </w:r>
    </w:p>
    <w:p w14:paraId="02F884F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（四）研究方案、相关资料，包括文献综述、临床前研究和动物实验数据等资料；</w:t>
      </w:r>
    </w:p>
    <w:p w14:paraId="1310BD5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（五）知情同意书；</w:t>
      </w:r>
    </w:p>
    <w:p w14:paraId="043CCC7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（六）生物样本、信息数据的来源证明；</w:t>
      </w:r>
    </w:p>
    <w:p w14:paraId="2B7D1B9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（七）科学性论证意见；</w:t>
      </w:r>
    </w:p>
    <w:p w14:paraId="7997E83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（八）利益冲突申明；</w:t>
      </w:r>
    </w:p>
    <w:p w14:paraId="53B5BB8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（九）招募广告及其发布形式；</w:t>
      </w:r>
    </w:p>
    <w:p w14:paraId="7DE7E4D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（十）研究成果的发布形式说明；</w:t>
      </w:r>
    </w:p>
    <w:p w14:paraId="4443BC5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（十一）伦理审查委员会认为需要提交的其他相关材料。</w:t>
      </w:r>
    </w:p>
    <w:p w14:paraId="759C349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第十九条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伦理审查委员会收到申请材料后，应当及时受理、组织初始审查。重点审查以下内容：</w:t>
      </w:r>
    </w:p>
    <w:p w14:paraId="049A2B1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（一）研究是否违反法律法规、规章及有关规定的要求；</w:t>
      </w:r>
    </w:p>
    <w:p w14:paraId="29731D9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（二）研究者的资格、经验、技术能力等是否符合研究要求；</w:t>
      </w:r>
    </w:p>
    <w:p w14:paraId="404311B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（三）研究方案是否科学、具有社会价值，并符合伦理原则的要求；中医药研究方案的审查，还应当考虑其传统实践经验；</w:t>
      </w:r>
    </w:p>
    <w:p w14:paraId="680B1D2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（四）研究参与者可能遭受的风险与研究预期的受益相比是否在合理范围之内；</w:t>
      </w:r>
    </w:p>
    <w:p w14:paraId="0D6A373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（五）知情同意书提供的有关信息是否充分、完整、易懂，获得知情同意的过程是否合</w:t>
      </w:r>
      <w:proofErr w:type="gramStart"/>
      <w:r w:rsidRPr="00CC6E7E">
        <w:rPr>
          <w:rFonts w:ascii="仿宋" w:eastAsia="仿宋" w:hAnsi="仿宋" w:cs="宋体" w:hint="eastAsia"/>
          <w:color w:val="484848"/>
          <w:kern w:val="0"/>
          <w:sz w:val="32"/>
          <w:szCs w:val="32"/>
        </w:rPr>
        <w:t>规</w:t>
      </w:r>
      <w:proofErr w:type="gramEnd"/>
      <w:r w:rsidRPr="00CC6E7E">
        <w:rPr>
          <w:rFonts w:ascii="仿宋" w:eastAsia="仿宋" w:hAnsi="仿宋" w:cs="宋体" w:hint="eastAsia"/>
          <w:color w:val="484848"/>
          <w:kern w:val="0"/>
          <w:sz w:val="32"/>
          <w:szCs w:val="32"/>
        </w:rPr>
        <w:t>、恰当；</w:t>
      </w:r>
    </w:p>
    <w:p w14:paraId="3ED3F3F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（六）研究参与者个人信息及相关资料的保密措施是否充分；</w:t>
      </w:r>
    </w:p>
    <w:p w14:paraId="6444430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（七）研究参与者招募方式、途径、纳入和排除标准是否恰当、公平；</w:t>
      </w:r>
    </w:p>
    <w:p w14:paraId="29CBF84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（八）是否</w:t>
      </w:r>
      <w:proofErr w:type="gramStart"/>
      <w:r w:rsidRPr="00CC6E7E">
        <w:rPr>
          <w:rFonts w:ascii="仿宋" w:eastAsia="仿宋" w:hAnsi="仿宋" w:cs="宋体" w:hint="eastAsia"/>
          <w:color w:val="484848"/>
          <w:kern w:val="0"/>
          <w:sz w:val="32"/>
          <w:szCs w:val="32"/>
        </w:rPr>
        <w:t>向研究</w:t>
      </w:r>
      <w:proofErr w:type="gramEnd"/>
      <w:r w:rsidRPr="00CC6E7E">
        <w:rPr>
          <w:rFonts w:ascii="仿宋" w:eastAsia="仿宋" w:hAnsi="仿宋" w:cs="宋体" w:hint="eastAsia"/>
          <w:color w:val="484848"/>
          <w:kern w:val="0"/>
          <w:sz w:val="32"/>
          <w:szCs w:val="32"/>
        </w:rPr>
        <w:t>参与者明确告知其应当享有的权益，包括在研究过程中可以随时无理由退出且不会因此受到不公正对待的权利，告知退出研究后的影响、其他治疗方法等；</w:t>
      </w:r>
    </w:p>
    <w:p w14:paraId="1101618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（九）研究参与者参加研究的合理支出是否得到了适当补偿；研究参与者参加研究受到损害时，给予的治疗、补偿或者赔偿是否合理、合法；</w:t>
      </w:r>
    </w:p>
    <w:p w14:paraId="7D06B9A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（十）是否有具备资格或者经培训后的研究者负责获取知情同意，并随时接受研究有关问题的咨询；</w:t>
      </w:r>
    </w:p>
    <w:p w14:paraId="060C239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（十一）对研究参与者在研究中可能承受的风险是否有预防和应对措施；</w:t>
      </w:r>
    </w:p>
    <w:p w14:paraId="1ABD2FA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（十二）研究是否涉及利益冲突；</w:t>
      </w:r>
    </w:p>
    <w:p w14:paraId="66D988B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（十三）研究是否涉及社会敏感的伦理问题；</w:t>
      </w:r>
    </w:p>
    <w:p w14:paraId="425F6C3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（十四）研究结果是否发布，方式、时间是否恰当；</w:t>
      </w:r>
    </w:p>
    <w:p w14:paraId="61C649B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（十五）需要审查的其他重点内容。</w:t>
      </w:r>
    </w:p>
    <w:p w14:paraId="0F081C3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与研究存在利益冲突的伦理审查委员会委员应当回避审查。伦理审查委员会应当要求与研究存在利益冲突的委员回避审查。</w:t>
      </w:r>
    </w:p>
    <w:p w14:paraId="452E950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伦理审查委员会批准研究的基本标准是：</w:t>
      </w:r>
    </w:p>
    <w:p w14:paraId="27176EA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（一）研究具有科学价值和社会价值,不违反法律法规的规定，不损害公共利益；</w:t>
      </w:r>
    </w:p>
    <w:p w14:paraId="48FDD3D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（二）研究参与者权利得到尊重，隐私权和个人信息得到保护；</w:t>
      </w:r>
    </w:p>
    <w:p w14:paraId="4CB4B5A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（三）研究方案科学；</w:t>
      </w:r>
    </w:p>
    <w:p w14:paraId="4BA9734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（四）研究参与者的纳入和排除的标准科学而公平；</w:t>
      </w:r>
    </w:p>
    <w:p w14:paraId="3EB839B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（五）风险受益比合理，风险最小化；</w:t>
      </w:r>
    </w:p>
    <w:p w14:paraId="3C8A1F6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（六）知情同意规范、有效；</w:t>
      </w:r>
    </w:p>
    <w:p w14:paraId="19E3A60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（七）研究机构和研究者能够胜任；</w:t>
      </w:r>
    </w:p>
    <w:p w14:paraId="4D65652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（八）研究结果发布方式、内容、时间合理；</w:t>
      </w:r>
    </w:p>
    <w:p w14:paraId="45E6B11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（九）研究者遵守科研规范与诚信。</w:t>
      </w:r>
    </w:p>
    <w:p w14:paraId="3E244EA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伦理审查委员会可以对审查的研究</w:t>
      </w:r>
      <w:proofErr w:type="gramStart"/>
      <w:r w:rsidRPr="00CC6E7E">
        <w:rPr>
          <w:rFonts w:ascii="仿宋" w:eastAsia="仿宋" w:hAnsi="仿宋" w:cs="宋体" w:hint="eastAsia"/>
          <w:color w:val="484848"/>
          <w:kern w:val="0"/>
          <w:sz w:val="32"/>
          <w:szCs w:val="32"/>
        </w:rPr>
        <w:t>作出</w:t>
      </w:r>
      <w:proofErr w:type="gramEnd"/>
      <w:r w:rsidRPr="00CC6E7E">
        <w:rPr>
          <w:rFonts w:ascii="仿宋" w:eastAsia="仿宋" w:hAnsi="仿宋" w:cs="宋体" w:hint="eastAsia"/>
          <w:color w:val="484848"/>
          <w:kern w:val="0"/>
          <w:sz w:val="32"/>
          <w:szCs w:val="32"/>
        </w:rPr>
        <w:t>批准、不批准、修改后批准、修改后再审、继续研究、暂停或者终止研究的决定，并应当说明理由。</w:t>
      </w:r>
    </w:p>
    <w:p w14:paraId="11E9C58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伦理审查委员会</w:t>
      </w:r>
      <w:proofErr w:type="gramStart"/>
      <w:r w:rsidRPr="00CC6E7E">
        <w:rPr>
          <w:rFonts w:ascii="仿宋" w:eastAsia="仿宋" w:hAnsi="仿宋" w:cs="宋体" w:hint="eastAsia"/>
          <w:color w:val="484848"/>
          <w:kern w:val="0"/>
          <w:sz w:val="32"/>
          <w:szCs w:val="32"/>
        </w:rPr>
        <w:t>作出</w:t>
      </w:r>
      <w:proofErr w:type="gramEnd"/>
      <w:r w:rsidRPr="00CC6E7E">
        <w:rPr>
          <w:rFonts w:ascii="仿宋" w:eastAsia="仿宋" w:hAnsi="仿宋" w:cs="宋体" w:hint="eastAsia"/>
          <w:color w:val="484848"/>
          <w:kern w:val="0"/>
          <w:sz w:val="32"/>
          <w:szCs w:val="32"/>
        </w:rPr>
        <w:t>决定应当得到超过伦理审查委员会全体委员二分之一同意。委员应当对研究所涉及的伦理问题进行充分讨论后投票，与审查决定不一致的意见应当详细记录在案。</w:t>
      </w:r>
    </w:p>
    <w:p w14:paraId="504B2DE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经伦理审查委员会批准的研究需要修改研究方案、知情同意书、招募材料、提供给研究参与者的其他材料时，研究者应当将修改后的文件提交伦理审查委员会审查。</w:t>
      </w:r>
    </w:p>
    <w:p w14:paraId="6F2D8FD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14:paraId="41F36A5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国家卫生健康</w:t>
      </w:r>
      <w:proofErr w:type="gramStart"/>
      <w:r w:rsidRPr="00CC6E7E">
        <w:rPr>
          <w:rFonts w:ascii="仿宋" w:eastAsia="仿宋" w:hAnsi="仿宋" w:cs="宋体" w:hint="eastAsia"/>
          <w:color w:val="484848"/>
          <w:kern w:val="0"/>
          <w:sz w:val="32"/>
          <w:szCs w:val="32"/>
        </w:rPr>
        <w:t>委应当</w:t>
      </w:r>
      <w:proofErr w:type="gramEnd"/>
      <w:r w:rsidRPr="00CC6E7E">
        <w:rPr>
          <w:rFonts w:ascii="仿宋" w:eastAsia="仿宋" w:hAnsi="仿宋" w:cs="宋体" w:hint="eastAsia"/>
          <w:color w:val="484848"/>
          <w:kern w:val="0"/>
          <w:sz w:val="32"/>
          <w:szCs w:val="32"/>
        </w:rPr>
        <w:t>不断优化国家医学研究登记备案信息系统。</w:t>
      </w:r>
    </w:p>
    <w:p w14:paraId="3244746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第二十五条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对已批准实施的研究，研究者应当按要求及时提交研究进展、严重不良事件，方案偏离、暂停、终止，研究完成等各类报告。</w:t>
      </w:r>
    </w:p>
    <w:p w14:paraId="0731C47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伦理审查委员会应当按照研究者提交的相关报告进行跟踪审查。跟踪审查包括以下内容：</w:t>
      </w:r>
    </w:p>
    <w:p w14:paraId="1B4A120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（一）是否按照已批准的研究方案进行研究并及时报告；</w:t>
      </w:r>
    </w:p>
    <w:p w14:paraId="03A2240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（二）研究过程中是否擅自变更研究内容；</w:t>
      </w:r>
    </w:p>
    <w:p w14:paraId="7E4D150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（三）是否增加研究参与者风险或者显著影响研究实施的变化或者新信息；</w:t>
      </w:r>
    </w:p>
    <w:p w14:paraId="6E2DA53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（四）是否需要暂停或者提前终止研究；</w:t>
      </w:r>
    </w:p>
    <w:p w14:paraId="6828BF0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（五）其他需要审查的内容。</w:t>
      </w:r>
    </w:p>
    <w:p w14:paraId="7E35F78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跟踪审查的时间间隔不超过12个月。</w:t>
      </w:r>
    </w:p>
    <w:p w14:paraId="776559B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第二十六条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14:paraId="062FCEE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第二十七条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在多个机构开展的研究可以建立伦理审查协作机制，确保各机构遵循一致性和及时性原则。</w:t>
      </w:r>
    </w:p>
    <w:p w14:paraId="7320118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牵头机构和参与机构均应当组织伦理审查。</w:t>
      </w:r>
    </w:p>
    <w:p w14:paraId="304E7EE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参与机构的伦理审查委员会应当对本机构参与的研究进行跟踪审查。</w:t>
      </w:r>
    </w:p>
    <w:p w14:paraId="4E6749B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第二十八条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14:paraId="6B84F87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第二十九条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学术期刊在刊发涉及人的生命科学和医学研究成果时，应当确认该研究经过伦理审查委员会的批准。研究者应当提供相关证明。</w:t>
      </w:r>
    </w:p>
    <w:p w14:paraId="673C72B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伦理审查工作应当坚持独立性，任何机构和个人不得干预伦理审查委员会的伦理审查过程及审查决定。</w:t>
      </w:r>
    </w:p>
    <w:p w14:paraId="150920E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以下情形可以适用简易程序审查的方式：</w:t>
      </w:r>
    </w:p>
    <w:p w14:paraId="1A4042F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（一）研究风险不大于最小风险的研究；</w:t>
      </w:r>
    </w:p>
    <w:p w14:paraId="2E56D48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（二）已批准的研究方案作较小修改且不影响研究风险受益比的研究；</w:t>
      </w:r>
    </w:p>
    <w:p w14:paraId="5424191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（三）已批准研究的跟踪审查；</w:t>
      </w:r>
    </w:p>
    <w:p w14:paraId="07E4076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（四）多机构开展的研究中，参与机构的伦理审查委员会对牵头机构出具伦理审查意见的确认等。</w:t>
      </w:r>
    </w:p>
    <w:p w14:paraId="51FC2DF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简易程序审查由伦理审查委员会主任委员指定两个或者以上的委员进行伦理审查，并出具审查意见。审查意见应当在伦理审查委员会会议上报告。</w:t>
      </w:r>
    </w:p>
    <w:p w14:paraId="527D389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简易程序审查过程中，出现研究的风险受益比变化、审查委员之间意见不一致、审查委员提出需要会议审查等情形的，应调整为会议审查。</w:t>
      </w:r>
    </w:p>
    <w:p w14:paraId="28F2135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14:paraId="69DBBEF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（一）利用合法获得的公开数据，或者通过观察且不干扰公共行为产生的数据进行研究的；</w:t>
      </w:r>
    </w:p>
    <w:p w14:paraId="2E3956C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（二）使用匿名化的信息数据开展研究的；</w:t>
      </w:r>
    </w:p>
    <w:p w14:paraId="68C2FCB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1B65CBF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（四）使用生物样本库来源的人源细胞株或者细胞系等开展研究，研究相关内容和目的在提供方授权范围内，且不涉及人胚胎和生殖性克隆、嵌合、可遗传的基因操作等活动的。</w:t>
      </w:r>
    </w:p>
    <w:p w14:paraId="2B4E107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b/>
          <w:bCs/>
          <w:color w:val="484848"/>
          <w:kern w:val="0"/>
          <w:sz w:val="32"/>
          <w:szCs w:val="32"/>
        </w:rPr>
        <w:t> </w:t>
      </w:r>
    </w:p>
    <w:p w14:paraId="6CDA108C"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第四章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知情同意</w:t>
      </w:r>
    </w:p>
    <w:p w14:paraId="04B9C5F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第三十三条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研究者开展研究前，应当获得研究参与者自愿签署的知情同意书。研究参与者不具备书面方式表示同意的能力时，研究者应当获得其口头知情同意，并有录音录像等过程记录和证明材料。</w:t>
      </w:r>
    </w:p>
    <w:p w14:paraId="65EC7F5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研究参与者为无民事行为能力人或者限制民事行为能力人的，应当获得其监护人的书面知情同意。获得监护人同意的同时，研究者还应该在研究参与者可理解的范围内告知相关信息，并征得其同意。</w:t>
      </w:r>
    </w:p>
    <w:p w14:paraId="3CDE8BB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第三十五条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知情同意书应当包含充分、完整、准确的信息，并以研究参与者能够理解的语言文字、视频图像等进行表述。</w:t>
      </w:r>
    </w:p>
    <w:p w14:paraId="40A3CF0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第三十六条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知情同意书应当包括以下内容：</w:t>
      </w:r>
    </w:p>
    <w:p w14:paraId="6749A1D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（一）研究目的、基本研究内容、流程、方法及研究时限；</w:t>
      </w:r>
    </w:p>
    <w:p w14:paraId="0ED3C48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（二）研究者基本信息及研究机构资质；</w:t>
      </w:r>
    </w:p>
    <w:p w14:paraId="6D28153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（三）研究可能给研究参与者、相关人员和社会带来的益处，以及可能给研究参与者带来的不适和风险；</w:t>
      </w:r>
    </w:p>
    <w:p w14:paraId="35C2971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（四）对研究参与者的保护措施；</w:t>
      </w:r>
    </w:p>
    <w:p w14:paraId="052B9C3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（五）研究数据和研究参与者个人资料的使用范围和方式，是否进行共享和二次利用，以及保密范围和措施；</w:t>
      </w:r>
    </w:p>
    <w:p w14:paraId="751570D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（六）研究参与者的权利，包括自愿参加和随时退出、知情、同意或者不同意、保密、补偿、受损害时获得免费治疗</w:t>
      </w:r>
      <w:r w:rsidRPr="00CC6E7E">
        <w:rPr>
          <w:rFonts w:ascii="仿宋" w:eastAsia="仿宋" w:hAnsi="仿宋" w:cs="宋体" w:hint="eastAsia"/>
          <w:color w:val="484848"/>
          <w:kern w:val="0"/>
          <w:sz w:val="32"/>
          <w:szCs w:val="32"/>
        </w:rPr>
        <w:lastRenderedPageBreak/>
        <w:t>和补偿或者赔偿、新信息的获取、新版本知情同意书的再次签署、获得知情同意书等；</w:t>
      </w:r>
    </w:p>
    <w:p w14:paraId="52965659"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（七）研究参与者在参与研究前、研究后和研究过程中的注意事项；</w:t>
      </w:r>
    </w:p>
    <w:p w14:paraId="6C7B6C5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（八）研究者联系人和联系方式、伦理审查委员会联系人和联系方式、发生问题时的联系人和联系方式；</w:t>
      </w:r>
    </w:p>
    <w:p w14:paraId="55F962C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（九）研究的时间和研究参与者的人数；</w:t>
      </w:r>
    </w:p>
    <w:p w14:paraId="5B4E9C3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（十）研究结果是否会反馈研究参与者；</w:t>
      </w:r>
    </w:p>
    <w:p w14:paraId="71CAFD5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（十一）告知研究参与者可能的替代治疗及其主要的受益和风险；</w:t>
      </w:r>
    </w:p>
    <w:p w14:paraId="1365978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（十二）涉及人的生物样本采集的，还应当包括生物样本的种类、数量、用途、保藏、利用（包括是否直接用于产品开发、共享和二次利用）、隐私保护、对外提供、销毁处理等相关内容。</w:t>
      </w:r>
    </w:p>
    <w:p w14:paraId="3B739E7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第三十七条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在知情同意获取过程中，研究者应当按照知情同意书内容</w:t>
      </w:r>
      <w:proofErr w:type="gramStart"/>
      <w:r w:rsidRPr="00CC6E7E">
        <w:rPr>
          <w:rFonts w:ascii="仿宋" w:eastAsia="仿宋" w:hAnsi="仿宋" w:cs="宋体" w:hint="eastAsia"/>
          <w:color w:val="484848"/>
          <w:kern w:val="0"/>
          <w:sz w:val="32"/>
          <w:szCs w:val="32"/>
        </w:rPr>
        <w:t>向研究</w:t>
      </w:r>
      <w:proofErr w:type="gramEnd"/>
      <w:r w:rsidRPr="00CC6E7E">
        <w:rPr>
          <w:rFonts w:ascii="仿宋" w:eastAsia="仿宋" w:hAnsi="仿宋" w:cs="宋体" w:hint="eastAsia"/>
          <w:color w:val="484848"/>
          <w:kern w:val="0"/>
          <w:sz w:val="32"/>
          <w:szCs w:val="32"/>
        </w:rPr>
        <w:t>参与者逐项说明。</w:t>
      </w:r>
    </w:p>
    <w:p w14:paraId="5D93157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研究者应当给予研究参与者充分的时间理解知情同意书的内容，由研究参与者</w:t>
      </w:r>
      <w:proofErr w:type="gramStart"/>
      <w:r w:rsidRPr="00CC6E7E">
        <w:rPr>
          <w:rFonts w:ascii="仿宋" w:eastAsia="仿宋" w:hAnsi="仿宋" w:cs="宋体" w:hint="eastAsia"/>
          <w:color w:val="484848"/>
          <w:kern w:val="0"/>
          <w:sz w:val="32"/>
          <w:szCs w:val="32"/>
        </w:rPr>
        <w:t>作出</w:t>
      </w:r>
      <w:proofErr w:type="gramEnd"/>
      <w:r w:rsidRPr="00CC6E7E">
        <w:rPr>
          <w:rFonts w:ascii="仿宋" w:eastAsia="仿宋" w:hAnsi="仿宋" w:cs="宋体" w:hint="eastAsia"/>
          <w:color w:val="484848"/>
          <w:kern w:val="0"/>
          <w:sz w:val="32"/>
          <w:szCs w:val="32"/>
        </w:rPr>
        <w:t>是否同意参加研究的决定并签署知情同意书。</w:t>
      </w:r>
    </w:p>
    <w:p w14:paraId="6EAA849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在心理学研究中，因知情同意可能影响研究参与者对问题的回答，而影响研究结果准确性的，在确保研究参与者不受伤害的前提下经伦理审查委员会审查批准，研究者可以在</w:t>
      </w:r>
      <w:r w:rsidRPr="00CC6E7E">
        <w:rPr>
          <w:rFonts w:ascii="仿宋" w:eastAsia="仿宋" w:hAnsi="仿宋" w:cs="宋体" w:hint="eastAsia"/>
          <w:color w:val="484848"/>
          <w:kern w:val="0"/>
          <w:sz w:val="32"/>
          <w:szCs w:val="32"/>
        </w:rPr>
        <w:lastRenderedPageBreak/>
        <w:t>研究完成后充分告知研究参与者并征得其同意，否则不得纳入研究数据。</w:t>
      </w:r>
    </w:p>
    <w:p w14:paraId="1EAC737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第三十八条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研究过程中发生下列情形时，研究者应当再次获取研究参与者的知情同意：</w:t>
      </w:r>
    </w:p>
    <w:p w14:paraId="58D6461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（一）与研究参与者相关的研究内容发生实质性变化的；</w:t>
      </w:r>
    </w:p>
    <w:p w14:paraId="2F4CB4F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（二）与研究相关的风险实质性提高或者增加的；</w:t>
      </w:r>
    </w:p>
    <w:p w14:paraId="2CC7D0F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（三）研究参与者民事行为能力等级提高的。</w:t>
      </w:r>
    </w:p>
    <w:p w14:paraId="08A9182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b/>
          <w:bCs/>
          <w:color w:val="484848"/>
          <w:kern w:val="0"/>
          <w:sz w:val="32"/>
          <w:szCs w:val="32"/>
        </w:rPr>
        <w:t> </w:t>
      </w:r>
    </w:p>
    <w:p w14:paraId="5A11853C"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第五章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监督管理</w:t>
      </w:r>
    </w:p>
    <w:p w14:paraId="6D31378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第三十九条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国家卫生健康委会同有关部门共同负责全国涉及人的生命科学和医学研究伦理审查的监督管理。</w:t>
      </w:r>
    </w:p>
    <w:p w14:paraId="142CCD2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14:paraId="15C71C2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县级以上地方人民政府卫生健康、教育等部门依据职责分工负责本辖区涉及人的生命科学和医学研究伦理审查的监督管理。</w:t>
      </w:r>
    </w:p>
    <w:p w14:paraId="1290970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主要监督检查以下内容：</w:t>
      </w:r>
    </w:p>
    <w:p w14:paraId="4FFDE51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（一）机构是否按照要求设立伦理审查委员会，并进行备案；</w:t>
      </w:r>
    </w:p>
    <w:p w14:paraId="5A4A9A7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（二）机构是否为伦理审查委员会提供充足经费，配备的专兼职工作人员、设备、场所及采取的有关措施是否可以保证伦理审查委员会独立开展工作；</w:t>
      </w:r>
    </w:p>
    <w:p w14:paraId="7B15A64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（三）伦理审查委员会是否建立健全利益冲突管理机制；</w:t>
      </w:r>
    </w:p>
    <w:p w14:paraId="08987E6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（四）伦理审查委员会是否建立伦理审查制度；</w:t>
      </w:r>
    </w:p>
    <w:p w14:paraId="5D353CD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（五）伦理审查内容和程序是否符合要求；</w:t>
      </w:r>
    </w:p>
    <w:p w14:paraId="5E6C93C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（六）审查的研究是否如实、及时在国家医学研究登记备案信息系统上传、更新信息；</w:t>
      </w:r>
    </w:p>
    <w:p w14:paraId="066EC4B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（七）伦理审查结果执行情况；</w:t>
      </w:r>
    </w:p>
    <w:p w14:paraId="627D5E8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（八）伦理审查文档管理情况；</w:t>
      </w:r>
    </w:p>
    <w:p w14:paraId="7E9FFD7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（九）伦理审查委员会委员的伦理培训、学习情况；</w:t>
      </w:r>
    </w:p>
    <w:p w14:paraId="5ACAABD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（十）其他需要监督检查的相关内容。</w:t>
      </w:r>
    </w:p>
    <w:p w14:paraId="2C2E742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各级卫生健康主管部门应当与同级政府各相关部门建立有效机制，加强工作会商与信息沟通。</w:t>
      </w:r>
    </w:p>
    <w:p w14:paraId="0D29CB7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14:paraId="1770486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第四十一条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14:paraId="4996C15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14:paraId="37849866"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任何单位或者</w:t>
      </w:r>
      <w:proofErr w:type="gramStart"/>
      <w:r w:rsidRPr="00CC6E7E">
        <w:rPr>
          <w:rFonts w:ascii="仿宋" w:eastAsia="仿宋" w:hAnsi="仿宋" w:cs="宋体" w:hint="eastAsia"/>
          <w:color w:val="484848"/>
          <w:kern w:val="0"/>
          <w:sz w:val="32"/>
          <w:szCs w:val="32"/>
        </w:rPr>
        <w:t>个</w:t>
      </w:r>
      <w:proofErr w:type="gramEnd"/>
      <w:r w:rsidRPr="00CC6E7E">
        <w:rPr>
          <w:rFonts w:ascii="仿宋" w:eastAsia="仿宋" w:hAnsi="仿宋" w:cs="宋体" w:hint="eastAsia"/>
          <w:color w:val="484848"/>
          <w:kern w:val="0"/>
          <w:sz w:val="32"/>
          <w:szCs w:val="32"/>
        </w:rPr>
        <w:t>人均有权举报涉及人的生命科学和医学研究中存在的违反医学研究伦理、违法违规或者不端行为。</w:t>
      </w:r>
    </w:p>
    <w:p w14:paraId="74D760C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医疗卫生机构未按照规定设立伦理审查委员会或者未委托伦理审查委员会审查，擅自开展涉及人的生命科学和医学研究的，由县级以上地方卫生健康主管部门对有关机构和人员依法给予行政处罚和处分。</w:t>
      </w:r>
    </w:p>
    <w:p w14:paraId="05A9EAA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其他机构按照行政隶属关系，由其上级主管部门处理。</w:t>
      </w:r>
    </w:p>
    <w:p w14:paraId="629BA91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第四十五条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医疗卫生机构及其伦理审查委员会违反本办法规定，有下列情形之一的，由县级以上地方卫生健康主管部门对有关机构和人员依法给予行政处罚和处分：</w:t>
      </w:r>
    </w:p>
    <w:p w14:paraId="08B389F7"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（一）伦理审查委员会组成、委员资质不符合要求的；</w:t>
      </w:r>
    </w:p>
    <w:p w14:paraId="6AC086B2"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（二）伦理审查委员会未建立利益冲突管理机制的；</w:t>
      </w:r>
    </w:p>
    <w:p w14:paraId="76FC3CD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（三）未建立伦理审查工作制度或者操作规程的；</w:t>
      </w:r>
    </w:p>
    <w:p w14:paraId="45B61C2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（四）未按照伦理审查原则和相关规章制度进行审查的；</w:t>
      </w:r>
    </w:p>
    <w:p w14:paraId="7663ED18"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（五）泄露研究信息、研究参与者个人信息的；</w:t>
      </w:r>
    </w:p>
    <w:p w14:paraId="728BB07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（六）未按照规定进行备案、在国家医学研究登记备案信息系统上传信息的；</w:t>
      </w:r>
    </w:p>
    <w:p w14:paraId="73FEDED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（七）未接受正式委托为其他机构出具伦理审查意见的；</w:t>
      </w:r>
    </w:p>
    <w:p w14:paraId="13B89F53"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（八）未督促研究者提交相关报告并开展跟踪审查的；</w:t>
      </w:r>
    </w:p>
    <w:p w14:paraId="2CC5014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（九）其他违反本办法规定的情形。</w:t>
      </w:r>
    </w:p>
    <w:p w14:paraId="1CCFD21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其他机构按照行政隶属关系，由其上级主管部门处理。</w:t>
      </w:r>
    </w:p>
    <w:p w14:paraId="6BBCBF5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第四十六条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医疗卫生机构的研究者违反本办法规定，有下列情形之一的，由县级以上地方卫生健康主管部门对有关机构和人员依法给予行政处罚和处分：</w:t>
      </w:r>
    </w:p>
    <w:p w14:paraId="43060CEE"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（一）研究或者研究方案未获得伦理审查委员会审查批准擅自开展研究工作的；</w:t>
      </w:r>
    </w:p>
    <w:p w14:paraId="5A2ADE8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（二）研究过程中发生严重不良反应或者严重不良事件未及时报告伦理审查委员会的；</w:t>
      </w:r>
    </w:p>
    <w:p w14:paraId="39A6BEC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（三）违反知情同意相关规定开展研究的；</w:t>
      </w:r>
    </w:p>
    <w:p w14:paraId="4CF094F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（四）未及时提交相关研究报告的；</w:t>
      </w:r>
    </w:p>
    <w:p w14:paraId="448F403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（五）未及时在国家医学研究登记备案信息系统上传信息的；</w:t>
      </w:r>
    </w:p>
    <w:p w14:paraId="46A037B5"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（六）其他违反本办法规定的情形。</w:t>
      </w:r>
    </w:p>
    <w:p w14:paraId="0B85E28A"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lastRenderedPageBreak/>
        <w:t>其他机构按照行政隶属关系，由其上级主管部门处理。</w:t>
      </w:r>
    </w:p>
    <w:p w14:paraId="2A507C0F"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第四十七条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机构、伦理审查委员会、研究者在开展涉及人的生命科学和医学研究工作中，违反法律法规要求的，按照相关法律法规进行处理。</w:t>
      </w:r>
    </w:p>
    <w:p w14:paraId="6CB4209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第四十八条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县级以上人民政府有关行政部门对违反本办法的机构和个人</w:t>
      </w:r>
      <w:proofErr w:type="gramStart"/>
      <w:r w:rsidRPr="00CC6E7E">
        <w:rPr>
          <w:rFonts w:ascii="仿宋" w:eastAsia="仿宋" w:hAnsi="仿宋" w:cs="宋体" w:hint="eastAsia"/>
          <w:color w:val="484848"/>
          <w:kern w:val="0"/>
          <w:sz w:val="32"/>
          <w:szCs w:val="32"/>
        </w:rPr>
        <w:t>作出</w:t>
      </w:r>
      <w:proofErr w:type="gramEnd"/>
      <w:r w:rsidRPr="00CC6E7E">
        <w:rPr>
          <w:rFonts w:ascii="仿宋" w:eastAsia="仿宋" w:hAnsi="仿宋" w:cs="宋体" w:hint="eastAsia"/>
          <w:color w:val="484848"/>
          <w:kern w:val="0"/>
          <w:sz w:val="32"/>
          <w:szCs w:val="32"/>
        </w:rPr>
        <w:t>的行政处理，应当向社会公开。机构和个人严重违反本办法规定的，记入科研诚信严重失信行为数据库，按照国家有关规定纳入信用信息系统，依法依规实施联合惩戒。</w:t>
      </w:r>
    </w:p>
    <w:p w14:paraId="555241B4"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第四十九条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机构和个人违反本办法规定，给他人人身、财产造成损害的，应当依法承担民事责任；构成犯罪的，依法追究刑事责任。</w:t>
      </w:r>
    </w:p>
    <w:p w14:paraId="4FAF66F0"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 </w:t>
      </w:r>
    </w:p>
    <w:p w14:paraId="170CE925" w14:textId="77777777" w:rsidR="00CC6E7E" w:rsidRPr="00CC6E7E" w:rsidRDefault="00CC6E7E" w:rsidP="00CC6E7E">
      <w:pPr>
        <w:widowControl/>
        <w:ind w:firstLine="480"/>
        <w:jc w:val="center"/>
        <w:rPr>
          <w:rFonts w:ascii="仿宋" w:eastAsia="仿宋" w:hAnsi="仿宋" w:cs="宋体" w:hint="eastAsia"/>
          <w:color w:val="484848"/>
          <w:kern w:val="0"/>
          <w:sz w:val="32"/>
          <w:szCs w:val="32"/>
        </w:rPr>
      </w:pPr>
      <w:r w:rsidRPr="00CC6E7E">
        <w:rPr>
          <w:rFonts w:ascii="微软雅黑" w:eastAsia="微软雅黑" w:hAnsi="微软雅黑" w:cs="宋体" w:hint="eastAsia"/>
          <w:color w:val="484848"/>
          <w:kern w:val="0"/>
          <w:sz w:val="32"/>
          <w:szCs w:val="32"/>
        </w:rPr>
        <w:t>第六章</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附</w:t>
      </w:r>
      <w:r w:rsidRPr="00CC6E7E">
        <w:rPr>
          <w:rFonts w:ascii="微软雅黑" w:eastAsia="微软雅黑" w:hAnsi="微软雅黑" w:cs="宋体" w:hint="eastAsia"/>
          <w:color w:val="484848"/>
          <w:kern w:val="0"/>
          <w:sz w:val="32"/>
          <w:szCs w:val="32"/>
        </w:rPr>
        <w:t> </w:t>
      </w:r>
      <w:r w:rsidRPr="00CC6E7E">
        <w:rPr>
          <w:rFonts w:ascii="微软雅黑" w:eastAsia="微软雅黑" w:hAnsi="微软雅黑" w:cs="宋体" w:hint="eastAsia"/>
          <w:color w:val="484848"/>
          <w:kern w:val="0"/>
          <w:sz w:val="32"/>
          <w:szCs w:val="32"/>
        </w:rPr>
        <w:t>则</w:t>
      </w:r>
    </w:p>
    <w:p w14:paraId="6558EFC1"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第五十条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本办法所称研究参与者包括人体研究的受试者，以及提供个人生物样本、信息数据、健康记录、行为等用于涉及人的生命科学和医学研究的个体。</w:t>
      </w:r>
    </w:p>
    <w:p w14:paraId="1FF2AB9D"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第五十一条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本办法所称人或者人的生物样本包括人体本身以及人的细胞、组织、器官、体液、菌群等和受精卵、胚胎、胎儿。</w:t>
      </w:r>
    </w:p>
    <w:p w14:paraId="3BAE5A1C"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第五十二条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涉及国家秘密的，在提交伦理审查和获取研究参与者知情同意时应当</w:t>
      </w:r>
      <w:proofErr w:type="gramStart"/>
      <w:r w:rsidRPr="00CC6E7E">
        <w:rPr>
          <w:rFonts w:ascii="仿宋" w:eastAsia="仿宋" w:hAnsi="仿宋" w:cs="宋体" w:hint="eastAsia"/>
          <w:color w:val="484848"/>
          <w:kern w:val="0"/>
          <w:sz w:val="32"/>
          <w:szCs w:val="32"/>
        </w:rPr>
        <w:t>进行脱密处理</w:t>
      </w:r>
      <w:proofErr w:type="gramEnd"/>
      <w:r w:rsidRPr="00CC6E7E">
        <w:rPr>
          <w:rFonts w:ascii="仿宋" w:eastAsia="仿宋" w:hAnsi="仿宋" w:cs="宋体" w:hint="eastAsia"/>
          <w:color w:val="484848"/>
          <w:kern w:val="0"/>
          <w:sz w:val="32"/>
          <w:szCs w:val="32"/>
        </w:rPr>
        <w:t>。无法进行</w:t>
      </w:r>
      <w:proofErr w:type="gramStart"/>
      <w:r w:rsidRPr="00CC6E7E">
        <w:rPr>
          <w:rFonts w:ascii="仿宋" w:eastAsia="仿宋" w:hAnsi="仿宋" w:cs="宋体" w:hint="eastAsia"/>
          <w:color w:val="484848"/>
          <w:kern w:val="0"/>
          <w:sz w:val="32"/>
          <w:szCs w:val="32"/>
        </w:rPr>
        <w:t>脱密处</w:t>
      </w:r>
      <w:r w:rsidRPr="00CC6E7E">
        <w:rPr>
          <w:rFonts w:ascii="仿宋" w:eastAsia="仿宋" w:hAnsi="仿宋" w:cs="宋体" w:hint="eastAsia"/>
          <w:color w:val="484848"/>
          <w:kern w:val="0"/>
          <w:sz w:val="32"/>
          <w:szCs w:val="32"/>
        </w:rPr>
        <w:lastRenderedPageBreak/>
        <w:t>理</w:t>
      </w:r>
      <w:proofErr w:type="gramEnd"/>
      <w:r w:rsidRPr="00CC6E7E">
        <w:rPr>
          <w:rFonts w:ascii="仿宋" w:eastAsia="仿宋" w:hAnsi="仿宋" w:cs="宋体" w:hint="eastAsia"/>
          <w:color w:val="484848"/>
          <w:kern w:val="0"/>
          <w:sz w:val="32"/>
          <w:szCs w:val="32"/>
        </w:rPr>
        <w:t>的，应当签署保密协议并加强管理。未经</w:t>
      </w:r>
      <w:proofErr w:type="gramStart"/>
      <w:r w:rsidRPr="00CC6E7E">
        <w:rPr>
          <w:rFonts w:ascii="仿宋" w:eastAsia="仿宋" w:hAnsi="仿宋" w:cs="宋体" w:hint="eastAsia"/>
          <w:color w:val="484848"/>
          <w:kern w:val="0"/>
          <w:sz w:val="32"/>
          <w:szCs w:val="32"/>
        </w:rPr>
        <w:t>脱密处理</w:t>
      </w:r>
      <w:proofErr w:type="gramEnd"/>
      <w:r w:rsidRPr="00CC6E7E">
        <w:rPr>
          <w:rFonts w:ascii="仿宋" w:eastAsia="仿宋" w:hAnsi="仿宋" w:cs="宋体" w:hint="eastAsia"/>
          <w:color w:val="484848"/>
          <w:kern w:val="0"/>
          <w:sz w:val="32"/>
          <w:szCs w:val="32"/>
        </w:rPr>
        <w:t>的研究不得在国家医学研究登记备案信息系统上传。</w:t>
      </w:r>
    </w:p>
    <w:p w14:paraId="2AC3C73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第五十三条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纳入科技伦理高风险科技活动清单的涉及人的生命科学和医学研究的伦理审查，还应当遵守国家关于科技伦理高风险科技活动伦理审查的相关要求。</w:t>
      </w:r>
    </w:p>
    <w:p w14:paraId="33BEDADB" w14:textId="77777777" w:rsidR="00CC6E7E" w:rsidRPr="00CC6E7E" w:rsidRDefault="00CC6E7E" w:rsidP="00CC6E7E">
      <w:pPr>
        <w:widowControl/>
        <w:ind w:firstLine="480"/>
        <w:rPr>
          <w:rFonts w:ascii="仿宋" w:eastAsia="仿宋" w:hAnsi="仿宋" w:cs="宋体" w:hint="eastAsia"/>
          <w:color w:val="484848"/>
          <w:kern w:val="0"/>
          <w:sz w:val="32"/>
          <w:szCs w:val="32"/>
        </w:rPr>
      </w:pPr>
      <w:r w:rsidRPr="00CC6E7E">
        <w:rPr>
          <w:rFonts w:ascii="仿宋" w:eastAsia="仿宋" w:hAnsi="仿宋" w:cs="宋体" w:hint="eastAsia"/>
          <w:color w:val="484848"/>
          <w:kern w:val="0"/>
          <w:sz w:val="32"/>
          <w:szCs w:val="32"/>
        </w:rPr>
        <w:t>第五十四条</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 </w:t>
      </w:r>
      <w:r w:rsidRPr="00CC6E7E">
        <w:rPr>
          <w:rFonts w:ascii="仿宋" w:eastAsia="仿宋" w:hAnsi="仿宋" w:cs="宋体" w:hint="eastAsia"/>
          <w:color w:val="484848"/>
          <w:kern w:val="0"/>
          <w:sz w:val="32"/>
          <w:szCs w:val="32"/>
        </w:rPr>
        <w:t>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p w14:paraId="4B618411" w14:textId="77777777" w:rsidR="000D7875" w:rsidRDefault="000D7875"/>
    <w:sectPr w:rsidR="000D7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7E"/>
    <w:rsid w:val="000D7875"/>
    <w:rsid w:val="00CC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0D9B"/>
  <w15:chartTrackingRefBased/>
  <w15:docId w15:val="{80201485-5330-4641-9C91-603A4845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78607">
      <w:bodyDiv w:val="1"/>
      <w:marLeft w:val="0"/>
      <w:marRight w:val="0"/>
      <w:marTop w:val="0"/>
      <w:marBottom w:val="0"/>
      <w:divBdr>
        <w:top w:val="none" w:sz="0" w:space="0" w:color="auto"/>
        <w:left w:val="none" w:sz="0" w:space="0" w:color="auto"/>
        <w:bottom w:val="none" w:sz="0" w:space="0" w:color="auto"/>
        <w:right w:val="none" w:sz="0" w:space="0" w:color="auto"/>
      </w:divBdr>
      <w:divsChild>
        <w:div w:id="2031419405">
          <w:marLeft w:val="0"/>
          <w:marRight w:val="0"/>
          <w:marTop w:val="270"/>
          <w:marBottom w:val="0"/>
          <w:divBdr>
            <w:top w:val="none" w:sz="0" w:space="0" w:color="auto"/>
            <w:left w:val="none" w:sz="0" w:space="0" w:color="auto"/>
            <w:bottom w:val="single" w:sz="6" w:space="0" w:color="E5E5E5"/>
            <w:right w:val="none" w:sz="0" w:space="0" w:color="auto"/>
          </w:divBdr>
          <w:divsChild>
            <w:div w:id="999580432">
              <w:marLeft w:val="0"/>
              <w:marRight w:val="0"/>
              <w:marTop w:val="0"/>
              <w:marBottom w:val="0"/>
              <w:divBdr>
                <w:top w:val="none" w:sz="0" w:space="0" w:color="auto"/>
                <w:left w:val="none" w:sz="0" w:space="0" w:color="auto"/>
                <w:bottom w:val="none" w:sz="0" w:space="0" w:color="auto"/>
                <w:right w:val="none" w:sz="0" w:space="0" w:color="auto"/>
              </w:divBdr>
            </w:div>
          </w:divsChild>
        </w:div>
        <w:div w:id="7428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nhc.gov.cn/qjjys/s7946/202302/c3374c180dc5489d85f95df5b46afaf5.shtml?R0NMKk6uozOC=1677553840215"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ziwei</dc:creator>
  <cp:keywords/>
  <dc:description/>
  <cp:lastModifiedBy>liu ziwei</cp:lastModifiedBy>
  <cp:revision>1</cp:revision>
  <dcterms:created xsi:type="dcterms:W3CDTF">2023-02-28T03:09:00Z</dcterms:created>
  <dcterms:modified xsi:type="dcterms:W3CDTF">2023-02-28T03:11:00Z</dcterms:modified>
</cp:coreProperties>
</file>