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BC8D1">
      <w:pPr>
        <w:rPr>
          <w:b/>
          <w:bCs/>
          <w:sz w:val="28"/>
          <w:szCs w:val="36"/>
        </w:rPr>
      </w:pPr>
      <w:r>
        <w:rPr>
          <w:rFonts w:hint="eastAsia"/>
          <w:b/>
          <w:bCs/>
          <w:sz w:val="28"/>
          <w:szCs w:val="36"/>
        </w:rPr>
        <w:t>附件1</w:t>
      </w:r>
    </w:p>
    <w:p w14:paraId="6135546D">
      <w:pPr>
        <w:jc w:val="center"/>
        <w:rPr>
          <w:rFonts w:ascii="仿宋" w:hAnsi="仿宋" w:eastAsia="仿宋" w:cs="仿宋"/>
          <w:b/>
          <w:bCs/>
          <w:color w:val="333333"/>
          <w:kern w:val="0"/>
          <w:sz w:val="28"/>
          <w:szCs w:val="28"/>
        </w:rPr>
      </w:pPr>
      <w:r>
        <w:rPr>
          <w:rFonts w:hint="eastAsia" w:ascii="仿宋" w:hAnsi="仿宋" w:eastAsia="仿宋" w:cs="仿宋"/>
          <w:b/>
          <w:bCs/>
          <w:color w:val="333333"/>
          <w:kern w:val="0"/>
          <w:sz w:val="28"/>
          <w:szCs w:val="28"/>
        </w:rPr>
        <w:t>医用食品采购需求</w:t>
      </w:r>
    </w:p>
    <w:tbl>
      <w:tblPr>
        <w:tblStyle w:val="4"/>
        <w:tblW w:w="9932" w:type="dxa"/>
        <w:jc w:val="center"/>
        <w:tblLayout w:type="fixed"/>
        <w:tblCellMar>
          <w:top w:w="0" w:type="dxa"/>
          <w:left w:w="108" w:type="dxa"/>
          <w:bottom w:w="0" w:type="dxa"/>
          <w:right w:w="108" w:type="dxa"/>
        </w:tblCellMar>
      </w:tblPr>
      <w:tblGrid>
        <w:gridCol w:w="946"/>
        <w:gridCol w:w="2409"/>
        <w:gridCol w:w="2561"/>
        <w:gridCol w:w="1142"/>
        <w:gridCol w:w="958"/>
        <w:gridCol w:w="958"/>
        <w:gridCol w:w="958"/>
      </w:tblGrid>
      <w:tr w14:paraId="487C3D64">
        <w:tblPrEx>
          <w:tblCellMar>
            <w:top w:w="0" w:type="dxa"/>
            <w:left w:w="108" w:type="dxa"/>
            <w:bottom w:w="0" w:type="dxa"/>
            <w:right w:w="108" w:type="dxa"/>
          </w:tblCellMar>
        </w:tblPrEx>
        <w:trPr>
          <w:trHeight w:val="480"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5704D32">
            <w:pPr>
              <w:widowControl/>
              <w:jc w:val="center"/>
              <w:textAlignment w:val="center"/>
              <w:rPr>
                <w:rFonts w:ascii="Segoe UI" w:hAnsi="Segoe UI" w:eastAsia="Segoe UI" w:cs="Segoe UI"/>
                <w:b/>
                <w:bCs/>
                <w:color w:val="000000" w:themeColor="text1"/>
                <w:szCs w:val="21"/>
                <w14:textFill>
                  <w14:solidFill>
                    <w14:schemeClr w14:val="tx1"/>
                  </w14:solidFill>
                </w14:textFill>
              </w:rPr>
            </w:pPr>
            <w:r>
              <w:rPr>
                <w:rStyle w:val="8"/>
                <w:color w:val="000000" w:themeColor="text1"/>
                <w:lang w:bidi="ar"/>
                <w14:textFill>
                  <w14:solidFill>
                    <w14:schemeClr w14:val="tx1"/>
                  </w14:solidFill>
                </w14:textFill>
              </w:rPr>
              <w:t>类别</w:t>
            </w: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4FD4B8E">
            <w:pPr>
              <w:widowControl/>
              <w:jc w:val="center"/>
              <w:textAlignment w:val="center"/>
              <w:rPr>
                <w:rFonts w:ascii="宋体" w:hAnsi="宋体" w:eastAsia="宋体" w:cs="宋体"/>
                <w:b/>
                <w:bCs/>
                <w:color w:val="000000" w:themeColor="text1"/>
                <w:szCs w:val="21"/>
                <w14:textFill>
                  <w14:solidFill>
                    <w14:schemeClr w14:val="tx1"/>
                  </w14:solidFill>
                </w14:textFill>
              </w:rPr>
            </w:pPr>
            <w:r>
              <w:rPr>
                <w:rStyle w:val="8"/>
                <w:rFonts w:hint="eastAsia" w:ascii="宋体" w:hAnsi="宋体" w:eastAsia="宋体" w:cs="宋体"/>
                <w:color w:val="000000" w:themeColor="text1"/>
                <w:lang w:bidi="ar"/>
                <w14:textFill>
                  <w14:solidFill>
                    <w14:schemeClr w14:val="tx1"/>
                  </w14:solidFill>
                </w14:textFill>
              </w:rPr>
              <w:t>​产品名称​</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7798C63">
            <w:pPr>
              <w:widowControl/>
              <w:jc w:val="center"/>
              <w:textAlignment w:val="center"/>
              <w:rPr>
                <w:rFonts w:ascii="宋体" w:hAnsi="宋体" w:eastAsia="宋体" w:cs="宋体"/>
                <w:b/>
                <w:bCs/>
                <w:color w:val="000000" w:themeColor="text1"/>
                <w:szCs w:val="21"/>
                <w14:textFill>
                  <w14:solidFill>
                    <w14:schemeClr w14:val="tx1"/>
                  </w14:solidFill>
                </w14:textFill>
              </w:rPr>
            </w:pPr>
            <w:r>
              <w:rPr>
                <w:rStyle w:val="8"/>
                <w:rFonts w:hint="eastAsia" w:ascii="宋体" w:hAnsi="宋体" w:eastAsia="宋体" w:cs="宋体"/>
                <w:color w:val="000000" w:themeColor="text1"/>
                <w:lang w:bidi="ar"/>
                <w14:textFill>
                  <w14:solidFill>
                    <w14:schemeClr w14:val="tx1"/>
                  </w14:solidFill>
                </w14:textFill>
              </w:rPr>
              <w:t>​适用人群/功能​</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F1EFEB5">
            <w:pPr>
              <w:widowControl/>
              <w:jc w:val="center"/>
              <w:textAlignment w:val="center"/>
              <w:rPr>
                <w:rStyle w:val="8"/>
                <w:rFonts w:ascii="宋体" w:hAnsi="宋体" w:eastAsia="宋体" w:cs="宋体"/>
                <w:color w:val="000000" w:themeColor="text1"/>
                <w:lang w:bidi="ar"/>
                <w14:textFill>
                  <w14:solidFill>
                    <w14:schemeClr w14:val="tx1"/>
                  </w14:solidFill>
                </w14:textFill>
              </w:rPr>
            </w:pPr>
            <w:r>
              <w:rPr>
                <w:rStyle w:val="8"/>
                <w:rFonts w:hint="eastAsia" w:ascii="宋体" w:hAnsi="宋体" w:eastAsia="宋体" w:cs="宋体"/>
                <w:color w:val="000000" w:themeColor="text1"/>
                <w:lang w:bidi="ar"/>
                <w14:textFill>
                  <w14:solidFill>
                    <w14:schemeClr w14:val="tx1"/>
                  </w14:solidFill>
                </w14:textFill>
              </w:rPr>
              <w:t>国内是否获批特医食品</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A45D51E">
            <w:pPr>
              <w:widowControl/>
              <w:jc w:val="center"/>
              <w:textAlignment w:val="center"/>
              <w:rPr>
                <w:rStyle w:val="8"/>
                <w:rFonts w:ascii="宋体" w:hAnsi="宋体" w:eastAsia="宋体" w:cs="宋体"/>
                <w:color w:val="000000" w:themeColor="text1"/>
                <w:lang w:bidi="ar"/>
                <w14:textFill>
                  <w14:solidFill>
                    <w14:schemeClr w14:val="tx1"/>
                  </w14:solidFill>
                </w14:textFill>
              </w:rPr>
            </w:pPr>
            <w:r>
              <w:rPr>
                <w:rStyle w:val="8"/>
                <w:rFonts w:hint="eastAsia" w:ascii="宋体" w:hAnsi="宋体" w:eastAsia="宋体" w:cs="宋体"/>
                <w:color w:val="000000" w:themeColor="text1"/>
                <w:lang w:bidi="ar"/>
                <w14:textFill>
                  <w14:solidFill>
                    <w14:schemeClr w14:val="tx1"/>
                  </w14:solidFill>
                </w14:textFill>
              </w:rPr>
              <w:t>采购量</w:t>
            </w:r>
          </w:p>
          <w:p w14:paraId="2D220F21">
            <w:pPr>
              <w:widowControl/>
              <w:jc w:val="center"/>
              <w:textAlignment w:val="center"/>
              <w:rPr>
                <w:rStyle w:val="8"/>
                <w:rFonts w:ascii="宋体" w:hAnsi="宋体" w:eastAsia="宋体" w:cs="宋体"/>
                <w:color w:val="000000" w:themeColor="text1"/>
                <w:lang w:bidi="ar"/>
                <w14:textFill>
                  <w14:solidFill>
                    <w14:schemeClr w14:val="tx1"/>
                  </w14:solidFill>
                </w14:textFill>
              </w:rPr>
            </w:pPr>
            <w:r>
              <w:rPr>
                <w:rStyle w:val="8"/>
                <w:rFonts w:hint="eastAsia" w:ascii="宋体" w:hAnsi="宋体" w:eastAsia="宋体" w:cs="宋体"/>
                <w:color w:val="000000" w:themeColor="text1"/>
                <w:lang w:bidi="ar"/>
                <w14:textFill>
                  <w14:solidFill>
                    <w14:schemeClr w14:val="tx1"/>
                  </w14:solidFill>
                </w14:textFill>
              </w:rPr>
              <w:t>（g/ml）</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CF1BE1B">
            <w:pPr>
              <w:widowControl/>
              <w:jc w:val="center"/>
              <w:textAlignment w:val="center"/>
              <w:rPr>
                <w:rStyle w:val="8"/>
                <w:rFonts w:hint="eastAsia" w:ascii="宋体" w:hAnsi="宋体" w:eastAsia="宋体" w:cs="宋体"/>
                <w:color w:val="000000" w:themeColor="text1"/>
                <w:lang w:val="en-US" w:eastAsia="zh-CN" w:bidi="ar"/>
                <w14:textFill>
                  <w14:solidFill>
                    <w14:schemeClr w14:val="tx1"/>
                  </w14:solidFill>
                </w14:textFill>
              </w:rPr>
            </w:pPr>
            <w:r>
              <w:rPr>
                <w:rStyle w:val="8"/>
                <w:rFonts w:hint="eastAsia" w:ascii="宋体" w:hAnsi="宋体" w:eastAsia="宋体" w:cs="宋体"/>
                <w:color w:val="000000" w:themeColor="text1"/>
                <w:lang w:val="en-US" w:eastAsia="zh-CN" w:bidi="ar"/>
                <w14:textFill>
                  <w14:solidFill>
                    <w14:schemeClr w14:val="tx1"/>
                  </w14:solidFill>
                </w14:textFill>
              </w:rPr>
              <w:t>单价</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B9CD5E7">
            <w:pPr>
              <w:widowControl/>
              <w:jc w:val="center"/>
              <w:textAlignment w:val="center"/>
              <w:rPr>
                <w:rStyle w:val="8"/>
                <w:rFonts w:hint="eastAsia" w:ascii="宋体" w:hAnsi="宋体" w:eastAsia="宋体" w:cs="宋体"/>
                <w:color w:val="000000" w:themeColor="text1"/>
                <w:lang w:val="en-US" w:eastAsia="zh-CN" w:bidi="ar"/>
                <w14:textFill>
                  <w14:solidFill>
                    <w14:schemeClr w14:val="tx1"/>
                  </w14:solidFill>
                </w14:textFill>
              </w:rPr>
            </w:pPr>
            <w:r>
              <w:rPr>
                <w:rStyle w:val="8"/>
                <w:rFonts w:hint="eastAsia" w:ascii="宋体" w:hAnsi="宋体" w:eastAsia="宋体" w:cs="宋体"/>
                <w:color w:val="000000" w:themeColor="text1"/>
                <w:lang w:val="en-US" w:eastAsia="zh-CN" w:bidi="ar"/>
                <w14:textFill>
                  <w14:solidFill>
                    <w14:schemeClr w14:val="tx1"/>
                  </w14:solidFill>
                </w14:textFill>
              </w:rPr>
              <w:t>合计</w:t>
            </w:r>
          </w:p>
        </w:tc>
      </w:tr>
      <w:tr w14:paraId="604DFD99">
        <w:tblPrEx>
          <w:tblCellMar>
            <w:top w:w="0" w:type="dxa"/>
            <w:left w:w="108" w:type="dxa"/>
            <w:bottom w:w="0" w:type="dxa"/>
            <w:right w:w="108" w:type="dxa"/>
          </w:tblCellMar>
        </w:tblPrEx>
        <w:trPr>
          <w:trHeight w:val="270" w:hRule="atLeast"/>
          <w:jc w:val="center"/>
        </w:trPr>
        <w:tc>
          <w:tcPr>
            <w:tcW w:w="946" w:type="dxa"/>
            <w:vMerge w:val="restart"/>
            <w:tcBorders>
              <w:left w:val="single" w:color="000000" w:sz="4" w:space="0"/>
              <w:right w:val="single" w:color="000000" w:sz="4" w:space="0"/>
            </w:tcBorders>
            <w:shd w:val="clear" w:color="auto" w:fill="FCFCFC"/>
            <w:vAlign w:val="center"/>
          </w:tcPr>
          <w:p w14:paraId="2E217368">
            <w:pPr>
              <w:jc w:val="left"/>
              <w:rPr>
                <w:rFonts w:asciiTheme="majorEastAsia" w:hAnsiTheme="majorEastAsia" w:eastAsiaTheme="majorEastAsia" w:cstheme="majorEastAsia"/>
                <w:b/>
                <w:bCs/>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lang w:bidi="ar"/>
                <w14:textFill>
                  <w14:solidFill>
                    <w14:schemeClr w14:val="tx1"/>
                  </w14:solidFill>
                </w14:textFill>
              </w:rPr>
              <w:t xml:space="preserve">1. </w:t>
            </w:r>
            <w:r>
              <w:rPr>
                <w:rStyle w:val="9"/>
                <w:rFonts w:hint="default" w:asciiTheme="majorEastAsia" w:hAnsiTheme="majorEastAsia" w:eastAsiaTheme="majorEastAsia" w:cstheme="majorEastAsia"/>
                <w:b/>
                <w:bCs/>
                <w:color w:val="000000" w:themeColor="text1"/>
                <w:lang w:bidi="ar"/>
                <w14:textFill>
                  <w14:solidFill>
                    <w14:schemeClr w14:val="tx1"/>
                  </w14:solidFill>
                </w14:textFill>
              </w:rPr>
              <w:t>婴幼儿配方食品</w:t>
            </w: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0DDEBF0">
            <w:pPr>
              <w:keepNext w:val="0"/>
              <w:keepLines w:val="0"/>
              <w:widowControl/>
              <w:suppressLineNumbers w:val="0"/>
              <w:jc w:val="center"/>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无乳糖配方粉</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5B3A700">
            <w:pPr>
              <w:keepNext w:val="0"/>
              <w:keepLines w:val="0"/>
              <w:widowControl/>
              <w:suppressLineNumbers w:val="0"/>
              <w:jc w:val="center"/>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乳糖不耐受婴儿</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EE35554">
            <w:pPr>
              <w:widowControl/>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cs="宋体"/>
                <w:color w:val="000000"/>
                <w:kern w:val="0"/>
                <w:sz w:val="22"/>
              </w:rPr>
              <w:t>是</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F4E8CB2">
            <w:pPr>
              <w:widowControl/>
              <w:jc w:val="center"/>
              <w:rPr>
                <w:rFonts w:hint="eastAsia" w:ascii="宋体" w:hAnsi="宋体" w:eastAsia="宋体" w:cs="宋体"/>
                <w:color w:val="000000"/>
                <w:kern w:val="0"/>
                <w:sz w:val="22"/>
                <w:szCs w:val="22"/>
                <w:lang w:bidi="ar"/>
              </w:rPr>
            </w:pPr>
            <w:r>
              <w:rPr>
                <w:rFonts w:hint="eastAsia" w:ascii="宋体" w:hAnsi="宋体" w:cs="宋体"/>
                <w:color w:val="000000"/>
                <w:kern w:val="0"/>
                <w:sz w:val="22"/>
                <w:lang w:val="en-US" w:eastAsia="zh-CN"/>
              </w:rPr>
              <w:t>1000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70373F0">
            <w:pPr>
              <w:widowControl/>
              <w:jc w:val="center"/>
              <w:rPr>
                <w:rFonts w:hint="eastAsia" w:ascii="宋体" w:hAnsi="宋体" w:cs="宋体"/>
                <w:color w:val="000000"/>
                <w:kern w:val="0"/>
                <w:sz w:val="22"/>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44C6848">
            <w:pPr>
              <w:widowControl/>
              <w:jc w:val="center"/>
              <w:rPr>
                <w:rFonts w:hint="eastAsia" w:ascii="宋体" w:hAnsi="宋体" w:cs="宋体"/>
                <w:color w:val="000000"/>
                <w:kern w:val="0"/>
                <w:sz w:val="22"/>
                <w:lang w:val="en-US" w:eastAsia="zh-CN"/>
              </w:rPr>
            </w:pPr>
          </w:p>
        </w:tc>
      </w:tr>
      <w:tr w14:paraId="60EC73D4">
        <w:tblPrEx>
          <w:tblCellMar>
            <w:top w:w="0" w:type="dxa"/>
            <w:left w:w="108" w:type="dxa"/>
            <w:bottom w:w="0" w:type="dxa"/>
            <w:right w:w="108" w:type="dxa"/>
          </w:tblCellMar>
        </w:tblPrEx>
        <w:trPr>
          <w:trHeight w:val="270" w:hRule="atLeast"/>
          <w:jc w:val="center"/>
        </w:trPr>
        <w:tc>
          <w:tcPr>
            <w:tcW w:w="946" w:type="dxa"/>
            <w:vMerge w:val="continue"/>
            <w:tcBorders>
              <w:left w:val="single" w:color="000000" w:sz="4" w:space="0"/>
              <w:right w:val="single" w:color="000000" w:sz="4" w:space="0"/>
            </w:tcBorders>
            <w:shd w:val="clear" w:color="auto" w:fill="FCFCFC"/>
            <w:vAlign w:val="center"/>
          </w:tcPr>
          <w:p w14:paraId="1880CF01">
            <w:pPr>
              <w:jc w:val="left"/>
              <w:rPr>
                <w:rFonts w:hint="eastAsia" w:asciiTheme="majorEastAsia" w:hAnsiTheme="majorEastAsia" w:eastAsiaTheme="majorEastAsia" w:cstheme="majorEastAsia"/>
                <w:b/>
                <w:bCs/>
                <w:color w:val="000000" w:themeColor="text1"/>
                <w:kern w:val="0"/>
                <w:szCs w:val="21"/>
                <w:lang w:bidi="ar"/>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40004CA">
            <w:pPr>
              <w:keepNext w:val="0"/>
              <w:keepLines w:val="0"/>
              <w:widowControl/>
              <w:suppressLineNumbers w:val="0"/>
              <w:jc w:val="center"/>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乳蛋白部分水解配方粉</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1AFA3EF">
            <w:pPr>
              <w:keepNext w:val="0"/>
              <w:keepLines w:val="0"/>
              <w:widowControl/>
              <w:suppressLineNumbers w:val="0"/>
              <w:jc w:val="center"/>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牛奶蛋白过敏预防</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5357962">
            <w:pPr>
              <w:widowControl/>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cs="宋体"/>
                <w:color w:val="000000"/>
                <w:kern w:val="0"/>
                <w:sz w:val="22"/>
              </w:rPr>
              <w:t>是</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D77ACA5">
            <w:pPr>
              <w:widowControl/>
              <w:jc w:val="center"/>
              <w:rPr>
                <w:rFonts w:hint="eastAsia" w:ascii="宋体" w:hAnsi="宋体" w:eastAsia="宋体" w:cs="宋体"/>
                <w:color w:val="000000"/>
                <w:kern w:val="0"/>
                <w:sz w:val="22"/>
                <w:szCs w:val="22"/>
                <w:lang w:bidi="ar"/>
              </w:rPr>
            </w:pPr>
            <w:r>
              <w:rPr>
                <w:rFonts w:hint="eastAsia" w:ascii="宋体" w:hAnsi="宋体" w:cs="宋体"/>
                <w:color w:val="000000"/>
                <w:kern w:val="0"/>
                <w:sz w:val="22"/>
                <w:lang w:val="en-US" w:eastAsia="zh-CN"/>
              </w:rPr>
              <w:t>2000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64C9F17">
            <w:pPr>
              <w:widowControl/>
              <w:jc w:val="center"/>
              <w:rPr>
                <w:rFonts w:hint="eastAsia" w:ascii="宋体" w:hAnsi="宋体" w:cs="宋体"/>
                <w:color w:val="000000"/>
                <w:kern w:val="0"/>
                <w:sz w:val="22"/>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750C8F2">
            <w:pPr>
              <w:widowControl/>
              <w:jc w:val="center"/>
              <w:rPr>
                <w:rFonts w:hint="eastAsia" w:ascii="宋体" w:hAnsi="宋体" w:cs="宋体"/>
                <w:color w:val="000000"/>
                <w:kern w:val="0"/>
                <w:sz w:val="22"/>
                <w:lang w:val="en-US" w:eastAsia="zh-CN"/>
              </w:rPr>
            </w:pPr>
          </w:p>
        </w:tc>
      </w:tr>
      <w:tr w14:paraId="21D559C3">
        <w:tblPrEx>
          <w:tblCellMar>
            <w:top w:w="0" w:type="dxa"/>
            <w:left w:w="108" w:type="dxa"/>
            <w:bottom w:w="0" w:type="dxa"/>
            <w:right w:w="108" w:type="dxa"/>
          </w:tblCellMar>
        </w:tblPrEx>
        <w:trPr>
          <w:trHeight w:val="270" w:hRule="atLeast"/>
          <w:jc w:val="center"/>
        </w:trPr>
        <w:tc>
          <w:tcPr>
            <w:tcW w:w="946" w:type="dxa"/>
            <w:vMerge w:val="continue"/>
            <w:tcBorders>
              <w:left w:val="single" w:color="000000" w:sz="4" w:space="0"/>
              <w:right w:val="single" w:color="000000" w:sz="4" w:space="0"/>
            </w:tcBorders>
            <w:shd w:val="clear" w:color="auto" w:fill="FCFCFC"/>
            <w:vAlign w:val="center"/>
          </w:tcPr>
          <w:p w14:paraId="1F850FC5">
            <w:pPr>
              <w:jc w:val="left"/>
              <w:rPr>
                <w:rFonts w:hint="eastAsia" w:asciiTheme="majorEastAsia" w:hAnsiTheme="majorEastAsia" w:eastAsiaTheme="majorEastAsia" w:cstheme="majorEastAsia"/>
                <w:b/>
                <w:bCs/>
                <w:color w:val="000000" w:themeColor="text1"/>
                <w:kern w:val="0"/>
                <w:szCs w:val="21"/>
                <w:lang w:bidi="ar"/>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9C8B190">
            <w:pPr>
              <w:keepNext w:val="0"/>
              <w:keepLines w:val="0"/>
              <w:widowControl/>
              <w:suppressLineNumbers w:val="0"/>
              <w:jc w:val="center"/>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乳蛋白深度水解配方粉</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1E679DC">
            <w:pPr>
              <w:keepNext w:val="0"/>
              <w:keepLines w:val="0"/>
              <w:widowControl/>
              <w:suppressLineNumbers w:val="0"/>
              <w:jc w:val="center"/>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中重度牛奶蛋白过敏</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ABC4088">
            <w:pPr>
              <w:widowControl/>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cs="宋体"/>
                <w:color w:val="000000"/>
                <w:kern w:val="0"/>
                <w:sz w:val="22"/>
              </w:rPr>
              <w:t>是</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D18E0DC">
            <w:pPr>
              <w:widowControl/>
              <w:jc w:val="center"/>
              <w:rPr>
                <w:rFonts w:hint="eastAsia" w:ascii="宋体" w:hAnsi="宋体" w:eastAsia="宋体" w:cs="宋体"/>
                <w:color w:val="000000"/>
                <w:kern w:val="0"/>
                <w:sz w:val="22"/>
                <w:szCs w:val="22"/>
                <w:lang w:bidi="ar"/>
              </w:rPr>
            </w:pPr>
            <w:r>
              <w:rPr>
                <w:rFonts w:hint="eastAsia" w:ascii="宋体" w:hAnsi="宋体" w:cs="宋体"/>
                <w:color w:val="000000"/>
                <w:kern w:val="0"/>
                <w:sz w:val="22"/>
              </w:rPr>
              <w:t>1000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4F350E8">
            <w:pPr>
              <w:widowControl/>
              <w:jc w:val="center"/>
              <w:rPr>
                <w:rFonts w:hint="eastAsia" w:ascii="宋体" w:hAnsi="宋体" w:cs="宋体"/>
                <w:color w:val="000000"/>
                <w:kern w:val="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3FEAA34">
            <w:pPr>
              <w:widowControl/>
              <w:jc w:val="center"/>
              <w:rPr>
                <w:rFonts w:hint="eastAsia" w:ascii="宋体" w:hAnsi="宋体" w:cs="宋体"/>
                <w:color w:val="000000"/>
                <w:kern w:val="0"/>
                <w:sz w:val="22"/>
              </w:rPr>
            </w:pPr>
          </w:p>
        </w:tc>
      </w:tr>
      <w:tr w14:paraId="6A173D63">
        <w:tblPrEx>
          <w:tblCellMar>
            <w:top w:w="0" w:type="dxa"/>
            <w:left w:w="108" w:type="dxa"/>
            <w:bottom w:w="0" w:type="dxa"/>
            <w:right w:w="108" w:type="dxa"/>
          </w:tblCellMar>
        </w:tblPrEx>
        <w:trPr>
          <w:trHeight w:val="270" w:hRule="atLeast"/>
          <w:jc w:val="center"/>
        </w:trPr>
        <w:tc>
          <w:tcPr>
            <w:tcW w:w="946" w:type="dxa"/>
            <w:vMerge w:val="continue"/>
            <w:tcBorders>
              <w:left w:val="single" w:color="000000" w:sz="4" w:space="0"/>
              <w:right w:val="single" w:color="000000" w:sz="4" w:space="0"/>
            </w:tcBorders>
            <w:shd w:val="clear" w:color="auto" w:fill="FCFCFC"/>
            <w:vAlign w:val="center"/>
          </w:tcPr>
          <w:p w14:paraId="0C3FC318">
            <w:pPr>
              <w:jc w:val="left"/>
              <w:rPr>
                <w:rFonts w:hint="eastAsia" w:asciiTheme="majorEastAsia" w:hAnsiTheme="majorEastAsia" w:eastAsiaTheme="majorEastAsia" w:cstheme="majorEastAsia"/>
                <w:b/>
                <w:bCs/>
                <w:color w:val="000000" w:themeColor="text1"/>
                <w:kern w:val="0"/>
                <w:szCs w:val="21"/>
                <w:lang w:bidi="ar"/>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6FA8CDE">
            <w:pPr>
              <w:keepNext w:val="0"/>
              <w:keepLines w:val="0"/>
              <w:widowControl/>
              <w:suppressLineNumbers w:val="0"/>
              <w:jc w:val="center"/>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氨基酸配方粉</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C810C24">
            <w:pPr>
              <w:keepNext w:val="0"/>
              <w:keepLines w:val="0"/>
              <w:widowControl/>
              <w:suppressLineNumbers w:val="0"/>
              <w:jc w:val="center"/>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严重过敏/肠功能衰竭</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914BB5A">
            <w:pPr>
              <w:widowControl/>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cs="宋体"/>
                <w:color w:val="000000"/>
                <w:kern w:val="0"/>
                <w:sz w:val="22"/>
              </w:rPr>
              <w:t>是</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1A40DEE">
            <w:pPr>
              <w:widowControl/>
              <w:jc w:val="center"/>
              <w:rPr>
                <w:rFonts w:hint="eastAsia" w:ascii="宋体" w:hAnsi="宋体" w:eastAsia="宋体" w:cs="宋体"/>
                <w:color w:val="000000"/>
                <w:kern w:val="0"/>
                <w:sz w:val="22"/>
                <w:szCs w:val="22"/>
                <w:lang w:bidi="ar"/>
              </w:rPr>
            </w:pPr>
            <w:r>
              <w:rPr>
                <w:rFonts w:hint="eastAsia" w:ascii="宋体" w:hAnsi="宋体" w:cs="宋体"/>
                <w:color w:val="000000"/>
                <w:kern w:val="0"/>
                <w:sz w:val="22"/>
              </w:rPr>
              <w:t>1000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15DBEA8">
            <w:pPr>
              <w:widowControl/>
              <w:jc w:val="center"/>
              <w:rPr>
                <w:rFonts w:hint="eastAsia" w:ascii="宋体" w:hAnsi="宋体" w:cs="宋体"/>
                <w:color w:val="000000"/>
                <w:kern w:val="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678BD3F">
            <w:pPr>
              <w:widowControl/>
              <w:jc w:val="center"/>
              <w:rPr>
                <w:rFonts w:hint="eastAsia" w:ascii="宋体" w:hAnsi="宋体" w:cs="宋体"/>
                <w:color w:val="000000"/>
                <w:kern w:val="0"/>
                <w:sz w:val="22"/>
              </w:rPr>
            </w:pPr>
          </w:p>
        </w:tc>
      </w:tr>
      <w:tr w14:paraId="449E3A50">
        <w:tblPrEx>
          <w:tblCellMar>
            <w:top w:w="0" w:type="dxa"/>
            <w:left w:w="108" w:type="dxa"/>
            <w:bottom w:w="0" w:type="dxa"/>
            <w:right w:w="108" w:type="dxa"/>
          </w:tblCellMar>
        </w:tblPrEx>
        <w:trPr>
          <w:trHeight w:val="270" w:hRule="atLeast"/>
          <w:jc w:val="center"/>
        </w:trPr>
        <w:tc>
          <w:tcPr>
            <w:tcW w:w="946" w:type="dxa"/>
            <w:vMerge w:val="continue"/>
            <w:tcBorders>
              <w:left w:val="single" w:color="000000" w:sz="4" w:space="0"/>
              <w:right w:val="single" w:color="000000" w:sz="4" w:space="0"/>
            </w:tcBorders>
            <w:shd w:val="clear" w:color="auto" w:fill="FCFCFC"/>
            <w:vAlign w:val="center"/>
          </w:tcPr>
          <w:p w14:paraId="25026F0F">
            <w:pPr>
              <w:jc w:val="left"/>
              <w:rPr>
                <w:rFonts w:hint="eastAsia" w:asciiTheme="majorEastAsia" w:hAnsiTheme="majorEastAsia" w:eastAsiaTheme="majorEastAsia" w:cstheme="majorEastAsia"/>
                <w:b/>
                <w:bCs/>
                <w:color w:val="000000" w:themeColor="text1"/>
                <w:kern w:val="0"/>
                <w:szCs w:val="21"/>
                <w:lang w:bidi="ar"/>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CEFAF8A">
            <w:pPr>
              <w:keepNext w:val="0"/>
              <w:keepLines w:val="0"/>
              <w:widowControl/>
              <w:suppressLineNumbers w:val="0"/>
              <w:jc w:val="center"/>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早产/低出生体重婴儿配方粉</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47FD594">
            <w:pPr>
              <w:keepNext w:val="0"/>
              <w:keepLines w:val="0"/>
              <w:widowControl/>
              <w:suppressLineNumbers w:val="0"/>
              <w:jc w:val="center"/>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早产儿体重追赶</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880DBC8">
            <w:pPr>
              <w:widowControl/>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cs="宋体"/>
                <w:color w:val="000000"/>
                <w:kern w:val="0"/>
                <w:sz w:val="22"/>
              </w:rPr>
              <w:t>是</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FD880AC">
            <w:pPr>
              <w:widowControl/>
              <w:jc w:val="center"/>
              <w:rPr>
                <w:rFonts w:hint="eastAsia" w:ascii="宋体" w:hAnsi="宋体" w:eastAsia="宋体" w:cs="宋体"/>
                <w:color w:val="000000"/>
                <w:kern w:val="0"/>
                <w:sz w:val="22"/>
                <w:szCs w:val="22"/>
                <w:lang w:bidi="ar"/>
              </w:rPr>
            </w:pPr>
            <w:r>
              <w:rPr>
                <w:rFonts w:hint="eastAsia" w:ascii="宋体" w:hAnsi="宋体" w:cs="宋体"/>
                <w:color w:val="000000"/>
                <w:kern w:val="0"/>
                <w:sz w:val="22"/>
              </w:rPr>
              <w:t>1000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2D287B1">
            <w:pPr>
              <w:widowControl/>
              <w:jc w:val="center"/>
              <w:rPr>
                <w:rFonts w:hint="eastAsia" w:ascii="宋体" w:hAnsi="宋体" w:cs="宋体"/>
                <w:color w:val="000000"/>
                <w:kern w:val="0"/>
                <w:sz w:val="22"/>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060C979">
            <w:pPr>
              <w:widowControl/>
              <w:jc w:val="center"/>
              <w:rPr>
                <w:rFonts w:hint="eastAsia" w:ascii="宋体" w:hAnsi="宋体" w:cs="宋体"/>
                <w:color w:val="000000"/>
                <w:kern w:val="0"/>
                <w:sz w:val="22"/>
              </w:rPr>
            </w:pPr>
          </w:p>
        </w:tc>
      </w:tr>
      <w:tr w14:paraId="50E2C6C5">
        <w:tblPrEx>
          <w:tblCellMar>
            <w:top w:w="0" w:type="dxa"/>
            <w:left w:w="108" w:type="dxa"/>
            <w:bottom w:w="0" w:type="dxa"/>
            <w:right w:w="108" w:type="dxa"/>
          </w:tblCellMar>
        </w:tblPrEx>
        <w:trPr>
          <w:trHeight w:val="270" w:hRule="atLeast"/>
          <w:jc w:val="center"/>
        </w:trPr>
        <w:tc>
          <w:tcPr>
            <w:tcW w:w="946" w:type="dxa"/>
            <w:vMerge w:val="continue"/>
            <w:tcBorders>
              <w:left w:val="single" w:color="000000" w:sz="4" w:space="0"/>
              <w:right w:val="single" w:color="000000" w:sz="4" w:space="0"/>
            </w:tcBorders>
            <w:shd w:val="clear" w:color="auto" w:fill="FCFCFC"/>
            <w:vAlign w:val="center"/>
          </w:tcPr>
          <w:p w14:paraId="5C169BA1">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11EE2FB">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母乳营养补充剂</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042B47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母乳喂养低体重儿强化</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41A0063">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5A15134">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4F23AF8">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2DF98E3">
            <w:pPr>
              <w:widowControl/>
              <w:jc w:val="center"/>
              <w:textAlignment w:val="center"/>
              <w:rPr>
                <w:rFonts w:hint="eastAsia" w:ascii="宋体" w:hAnsi="宋体" w:eastAsia="宋体" w:cs="宋体"/>
                <w:color w:val="000000"/>
                <w:kern w:val="0"/>
                <w:sz w:val="22"/>
                <w:szCs w:val="22"/>
                <w:lang w:bidi="ar"/>
              </w:rPr>
            </w:pPr>
          </w:p>
        </w:tc>
      </w:tr>
      <w:tr w14:paraId="5FB74014">
        <w:tblPrEx>
          <w:tblCellMar>
            <w:top w:w="0" w:type="dxa"/>
            <w:left w:w="108" w:type="dxa"/>
            <w:bottom w:w="0" w:type="dxa"/>
            <w:right w:w="108" w:type="dxa"/>
          </w:tblCellMar>
        </w:tblPrEx>
        <w:trPr>
          <w:trHeight w:val="270" w:hRule="atLeast"/>
          <w:jc w:val="center"/>
        </w:trPr>
        <w:tc>
          <w:tcPr>
            <w:tcW w:w="946" w:type="dxa"/>
            <w:vMerge w:val="continue"/>
            <w:tcBorders>
              <w:left w:val="single" w:color="000000" w:sz="4" w:space="0"/>
              <w:right w:val="single" w:color="000000" w:sz="4" w:space="0"/>
            </w:tcBorders>
            <w:shd w:val="clear" w:color="auto" w:fill="FCFCFC"/>
            <w:vAlign w:val="center"/>
          </w:tcPr>
          <w:p w14:paraId="3790005B">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32DB53C">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儿童复合营养素</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D9EFA35">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儿童营养补充</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593D2C2">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C98FA98">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5000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CC00233">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C67835A">
            <w:pPr>
              <w:widowControl/>
              <w:jc w:val="center"/>
              <w:textAlignment w:val="center"/>
              <w:rPr>
                <w:rFonts w:hint="eastAsia" w:ascii="宋体" w:hAnsi="宋体" w:eastAsia="宋体" w:cs="宋体"/>
                <w:color w:val="000000"/>
                <w:kern w:val="0"/>
                <w:sz w:val="22"/>
                <w:szCs w:val="22"/>
                <w:lang w:bidi="ar"/>
              </w:rPr>
            </w:pPr>
          </w:p>
        </w:tc>
      </w:tr>
      <w:tr w14:paraId="223C4BB8">
        <w:tblPrEx>
          <w:tblCellMar>
            <w:top w:w="0" w:type="dxa"/>
            <w:left w:w="108" w:type="dxa"/>
            <w:bottom w:w="0" w:type="dxa"/>
            <w:right w:w="108" w:type="dxa"/>
          </w:tblCellMar>
        </w:tblPrEx>
        <w:trPr>
          <w:trHeight w:val="300" w:hRule="atLeast"/>
          <w:jc w:val="center"/>
        </w:trPr>
        <w:tc>
          <w:tcPr>
            <w:tcW w:w="946" w:type="dxa"/>
            <w:vMerge w:val="continue"/>
            <w:tcBorders>
              <w:left w:val="single" w:color="000000" w:sz="4" w:space="0"/>
              <w:right w:val="single" w:color="000000" w:sz="4" w:space="0"/>
            </w:tcBorders>
            <w:shd w:val="clear" w:color="auto" w:fill="FCFCFC"/>
            <w:vAlign w:val="center"/>
          </w:tcPr>
          <w:p w14:paraId="7E0CE4CB">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C52866E">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婴幼儿防敏益生菌</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A94990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过敏高风险婴儿肠道调节</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E20DDF4">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704003B">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7035168">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3E90BBB">
            <w:pPr>
              <w:widowControl/>
              <w:jc w:val="center"/>
              <w:textAlignment w:val="center"/>
              <w:rPr>
                <w:rFonts w:hint="eastAsia" w:ascii="宋体" w:hAnsi="宋体" w:eastAsia="宋体" w:cs="宋体"/>
                <w:color w:val="000000"/>
                <w:kern w:val="0"/>
                <w:sz w:val="22"/>
                <w:szCs w:val="22"/>
                <w:lang w:bidi="ar"/>
              </w:rPr>
            </w:pPr>
          </w:p>
        </w:tc>
      </w:tr>
      <w:tr w14:paraId="12DC9D22">
        <w:tblPrEx>
          <w:tblCellMar>
            <w:top w:w="0" w:type="dxa"/>
            <w:left w:w="108" w:type="dxa"/>
            <w:bottom w:w="0" w:type="dxa"/>
            <w:right w:w="108" w:type="dxa"/>
          </w:tblCellMar>
        </w:tblPrEx>
        <w:trPr>
          <w:trHeight w:val="300" w:hRule="atLeast"/>
          <w:jc w:val="center"/>
        </w:trPr>
        <w:tc>
          <w:tcPr>
            <w:tcW w:w="946" w:type="dxa"/>
            <w:vMerge w:val="continue"/>
            <w:tcBorders>
              <w:left w:val="single" w:color="000000" w:sz="4" w:space="0"/>
              <w:right w:val="single" w:color="000000" w:sz="4" w:space="0"/>
            </w:tcBorders>
            <w:shd w:val="clear" w:color="auto" w:fill="FCFCFC"/>
            <w:vAlign w:val="center"/>
          </w:tcPr>
          <w:p w14:paraId="1E4E76DC">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674C055">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婴幼儿配方乳粉（0-6月龄）</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2C90315">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提供婴儿所需全部营养</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7E0C004">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43D5935">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76D8024">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2E584E2">
            <w:pPr>
              <w:widowControl/>
              <w:jc w:val="center"/>
              <w:textAlignment w:val="center"/>
              <w:rPr>
                <w:rFonts w:hint="eastAsia" w:ascii="宋体" w:hAnsi="宋体" w:eastAsia="宋体" w:cs="宋体"/>
                <w:color w:val="000000"/>
                <w:kern w:val="0"/>
                <w:sz w:val="22"/>
                <w:szCs w:val="22"/>
                <w:lang w:bidi="ar"/>
              </w:rPr>
            </w:pPr>
          </w:p>
        </w:tc>
      </w:tr>
      <w:tr w14:paraId="165A4CCF">
        <w:tblPrEx>
          <w:tblCellMar>
            <w:top w:w="0" w:type="dxa"/>
            <w:left w:w="108" w:type="dxa"/>
            <w:bottom w:w="0" w:type="dxa"/>
            <w:right w:w="108" w:type="dxa"/>
          </w:tblCellMar>
        </w:tblPrEx>
        <w:trPr>
          <w:trHeight w:val="300" w:hRule="atLeast"/>
          <w:jc w:val="center"/>
        </w:trPr>
        <w:tc>
          <w:tcPr>
            <w:tcW w:w="946" w:type="dxa"/>
            <w:vMerge w:val="continue"/>
            <w:tcBorders>
              <w:left w:val="single" w:color="000000" w:sz="4" w:space="0"/>
              <w:bottom w:val="single" w:color="000000" w:sz="4" w:space="0"/>
              <w:right w:val="single" w:color="000000" w:sz="4" w:space="0"/>
            </w:tcBorders>
            <w:shd w:val="clear" w:color="auto" w:fill="FCFCFC"/>
            <w:vAlign w:val="center"/>
          </w:tcPr>
          <w:p w14:paraId="4F6CF10D">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233A421">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婴幼儿配方乳粉（6-12月龄）</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FA91A4A">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增加铁、钙等微量元素，减少脂肪比例</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F702C89">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5E63F68">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7B991E7">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039599D">
            <w:pPr>
              <w:widowControl/>
              <w:jc w:val="center"/>
              <w:textAlignment w:val="center"/>
              <w:rPr>
                <w:rFonts w:hint="eastAsia" w:ascii="宋体" w:hAnsi="宋体" w:eastAsia="宋体" w:cs="宋体"/>
                <w:color w:val="000000"/>
                <w:kern w:val="0"/>
                <w:sz w:val="22"/>
                <w:szCs w:val="22"/>
                <w:lang w:bidi="ar"/>
              </w:rPr>
            </w:pPr>
          </w:p>
        </w:tc>
      </w:tr>
      <w:tr w14:paraId="7EB4BD48">
        <w:tblPrEx>
          <w:tblCellMar>
            <w:top w:w="0" w:type="dxa"/>
            <w:left w:w="108" w:type="dxa"/>
            <w:bottom w:w="0" w:type="dxa"/>
            <w:right w:w="108" w:type="dxa"/>
          </w:tblCellMar>
        </w:tblPrEx>
        <w:trPr>
          <w:trHeight w:val="360" w:hRule="atLeast"/>
          <w:jc w:val="center"/>
        </w:trPr>
        <w:tc>
          <w:tcPr>
            <w:tcW w:w="946" w:type="dxa"/>
            <w:vMerge w:val="restart"/>
            <w:tcBorders>
              <w:top w:val="single" w:color="000000" w:sz="4" w:space="0"/>
              <w:left w:val="single" w:color="000000" w:sz="4" w:space="0"/>
              <w:right w:val="single" w:color="000000" w:sz="4" w:space="0"/>
            </w:tcBorders>
            <w:shd w:val="clear" w:color="auto" w:fill="FCFCFC"/>
            <w:vAlign w:val="center"/>
          </w:tcPr>
          <w:p w14:paraId="0BAA6A54">
            <w:pPr>
              <w:widowControl/>
              <w:jc w:val="left"/>
              <w:textAlignment w:val="center"/>
              <w:rPr>
                <w:rFonts w:asciiTheme="majorEastAsia" w:hAnsiTheme="majorEastAsia" w:eastAsiaTheme="majorEastAsia" w:cstheme="majorEastAsia"/>
                <w:b/>
                <w:bCs/>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lang w:bidi="ar"/>
                <w14:textFill>
                  <w14:solidFill>
                    <w14:schemeClr w14:val="tx1"/>
                  </w14:solidFill>
                </w14:textFill>
              </w:rPr>
              <w:t>2. 全营养配方食品</w:t>
            </w: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B2E8D0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高纤维型匀浆膳粉</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904C37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肠道功能恢复期患者</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919B5D2">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908BCE0">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50000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6BE1BDC">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7FE7212">
            <w:pPr>
              <w:widowControl/>
              <w:jc w:val="center"/>
              <w:textAlignment w:val="center"/>
              <w:rPr>
                <w:rFonts w:hint="eastAsia" w:ascii="宋体" w:hAnsi="宋体" w:eastAsia="宋体" w:cs="宋体"/>
                <w:color w:val="000000"/>
                <w:kern w:val="0"/>
                <w:sz w:val="22"/>
                <w:szCs w:val="22"/>
                <w:lang w:bidi="ar"/>
              </w:rPr>
            </w:pPr>
          </w:p>
        </w:tc>
      </w:tr>
      <w:tr w14:paraId="680399E9">
        <w:tblPrEx>
          <w:tblCellMar>
            <w:top w:w="0" w:type="dxa"/>
            <w:left w:w="108" w:type="dxa"/>
            <w:bottom w:w="0" w:type="dxa"/>
            <w:right w:w="108" w:type="dxa"/>
          </w:tblCellMar>
        </w:tblPrEx>
        <w:trPr>
          <w:trHeight w:val="340" w:hRule="atLeast"/>
          <w:jc w:val="center"/>
        </w:trPr>
        <w:tc>
          <w:tcPr>
            <w:tcW w:w="946" w:type="dxa"/>
            <w:vMerge w:val="continue"/>
            <w:tcBorders>
              <w:left w:val="single" w:color="000000" w:sz="4" w:space="0"/>
              <w:right w:val="single" w:color="000000" w:sz="4" w:space="0"/>
            </w:tcBorders>
            <w:shd w:val="clear" w:color="auto" w:fill="FCFCFC"/>
            <w:vAlign w:val="center"/>
          </w:tcPr>
          <w:p w14:paraId="0916BE4D">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E99D62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整蛋白型全营养配方粉（10岁以上）</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84F214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吞咽障碍/普通营养支持</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45A1BDF">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4A236B8">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20000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5F3599D">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EBCCF16">
            <w:pPr>
              <w:widowControl/>
              <w:jc w:val="center"/>
              <w:textAlignment w:val="center"/>
              <w:rPr>
                <w:rFonts w:hint="eastAsia" w:ascii="宋体" w:hAnsi="宋体" w:eastAsia="宋体" w:cs="宋体"/>
                <w:color w:val="000000"/>
                <w:kern w:val="0"/>
                <w:sz w:val="22"/>
                <w:szCs w:val="22"/>
                <w:lang w:bidi="ar"/>
              </w:rPr>
            </w:pPr>
          </w:p>
        </w:tc>
      </w:tr>
      <w:tr w14:paraId="3FD0FC0A">
        <w:tblPrEx>
          <w:tblCellMar>
            <w:top w:w="0" w:type="dxa"/>
            <w:left w:w="108" w:type="dxa"/>
            <w:bottom w:w="0" w:type="dxa"/>
            <w:right w:w="108" w:type="dxa"/>
          </w:tblCellMar>
        </w:tblPrEx>
        <w:trPr>
          <w:trHeight w:val="420" w:hRule="atLeast"/>
          <w:jc w:val="center"/>
        </w:trPr>
        <w:tc>
          <w:tcPr>
            <w:tcW w:w="946" w:type="dxa"/>
            <w:vMerge w:val="continue"/>
            <w:tcBorders>
              <w:left w:val="single" w:color="000000" w:sz="4" w:space="0"/>
              <w:right w:val="single" w:color="000000" w:sz="4" w:space="0"/>
            </w:tcBorders>
            <w:shd w:val="clear" w:color="auto" w:fill="FCFCFC"/>
            <w:vAlign w:val="center"/>
          </w:tcPr>
          <w:p w14:paraId="0BC419B6">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DD01FD1">
            <w:pPr>
              <w:widowControl/>
              <w:jc w:val="center"/>
              <w:textAlignment w:val="center"/>
              <w:rPr>
                <w:rFonts w:ascii="宋体" w:hAnsi="宋体" w:eastAsia="宋体" w:cs="宋体"/>
                <w:color w:val="000000" w:themeColor="text1"/>
                <w:szCs w:val="21"/>
                <w14:textFill>
                  <w14:solidFill>
                    <w14:schemeClr w14:val="tx1"/>
                  </w14:solidFill>
                </w14:textFill>
              </w:rPr>
            </w:pPr>
            <w:r>
              <w:rPr>
                <w:rStyle w:val="9"/>
                <w:rFonts w:hint="default"/>
                <w:color w:val="000000" w:themeColor="text1"/>
                <w:lang w:bidi="ar"/>
                <w14:textFill>
                  <w14:solidFill>
                    <w14:schemeClr w14:val="tx1"/>
                  </w14:solidFill>
                </w14:textFill>
              </w:rPr>
              <w:t>整蛋白型全营养配方粉（</w:t>
            </w:r>
            <w:r>
              <w:rPr>
                <w:rStyle w:val="10"/>
                <w:rFonts w:hint="eastAsia" w:ascii="宋体" w:hAnsi="宋体" w:eastAsia="宋体" w:cs="宋体"/>
                <w:color w:val="000000" w:themeColor="text1"/>
                <w:lang w:bidi="ar"/>
                <w14:textFill>
                  <w14:solidFill>
                    <w14:schemeClr w14:val="tx1"/>
                  </w14:solidFill>
                </w14:textFill>
              </w:rPr>
              <w:t>1-10</w:t>
            </w:r>
            <w:r>
              <w:rPr>
                <w:rStyle w:val="9"/>
                <w:rFonts w:hint="default"/>
                <w:color w:val="000000" w:themeColor="text1"/>
                <w:lang w:bidi="ar"/>
                <w14:textFill>
                  <w14:solidFill>
                    <w14:schemeClr w14:val="tx1"/>
                  </w14:solidFill>
                </w14:textFill>
              </w:rPr>
              <w:t>岁）</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1218337">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吞咽障碍/普通营养支持</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8854F6E">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F423461">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EC8A5F1">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5C46A85">
            <w:pPr>
              <w:widowControl/>
              <w:jc w:val="center"/>
              <w:textAlignment w:val="center"/>
              <w:rPr>
                <w:rFonts w:hint="eastAsia" w:ascii="宋体" w:hAnsi="宋体" w:eastAsia="宋体" w:cs="宋体"/>
                <w:color w:val="000000"/>
                <w:kern w:val="0"/>
                <w:sz w:val="22"/>
                <w:szCs w:val="22"/>
                <w:lang w:bidi="ar"/>
              </w:rPr>
            </w:pPr>
          </w:p>
        </w:tc>
      </w:tr>
      <w:tr w14:paraId="6A76F4D7">
        <w:tblPrEx>
          <w:tblCellMar>
            <w:top w:w="0" w:type="dxa"/>
            <w:left w:w="108" w:type="dxa"/>
            <w:bottom w:w="0" w:type="dxa"/>
            <w:right w:w="108" w:type="dxa"/>
          </w:tblCellMar>
        </w:tblPrEx>
        <w:trPr>
          <w:trHeight w:val="270" w:hRule="atLeast"/>
          <w:jc w:val="center"/>
        </w:trPr>
        <w:tc>
          <w:tcPr>
            <w:tcW w:w="946" w:type="dxa"/>
            <w:vMerge w:val="continue"/>
            <w:tcBorders>
              <w:left w:val="single" w:color="000000" w:sz="4" w:space="0"/>
              <w:right w:val="single" w:color="000000" w:sz="4" w:space="0"/>
            </w:tcBorders>
            <w:shd w:val="clear" w:color="auto" w:fill="FCFCFC"/>
            <w:vAlign w:val="center"/>
          </w:tcPr>
          <w:p w14:paraId="256194DF">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E3580A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短肽型全营养配方粉（10岁以上）</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459F4D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胃肠功能障碍患者</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9E71B04">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A7DBB4D">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5ACA1B9">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5B46825">
            <w:pPr>
              <w:widowControl/>
              <w:jc w:val="center"/>
              <w:textAlignment w:val="center"/>
              <w:rPr>
                <w:rFonts w:hint="eastAsia" w:ascii="宋体" w:hAnsi="宋体" w:eastAsia="宋体" w:cs="宋体"/>
                <w:color w:val="000000"/>
                <w:kern w:val="0"/>
                <w:sz w:val="22"/>
                <w:szCs w:val="22"/>
                <w:lang w:bidi="ar"/>
              </w:rPr>
            </w:pPr>
          </w:p>
        </w:tc>
      </w:tr>
      <w:tr w14:paraId="634079BF">
        <w:tblPrEx>
          <w:tblCellMar>
            <w:top w:w="0" w:type="dxa"/>
            <w:left w:w="108" w:type="dxa"/>
            <w:bottom w:w="0" w:type="dxa"/>
            <w:right w:w="108" w:type="dxa"/>
          </w:tblCellMar>
        </w:tblPrEx>
        <w:trPr>
          <w:trHeight w:val="360" w:hRule="atLeast"/>
          <w:jc w:val="center"/>
        </w:trPr>
        <w:tc>
          <w:tcPr>
            <w:tcW w:w="946" w:type="dxa"/>
            <w:vMerge w:val="continue"/>
            <w:tcBorders>
              <w:left w:val="single" w:color="000000" w:sz="4" w:space="0"/>
              <w:right w:val="single" w:color="000000" w:sz="4" w:space="0"/>
            </w:tcBorders>
            <w:shd w:val="clear" w:color="auto" w:fill="FCFCFC"/>
            <w:vAlign w:val="center"/>
          </w:tcPr>
          <w:p w14:paraId="3EA9F2C6">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210756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短肽型全营养配方粉（1-10岁）</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7807DF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胃肠功能障碍患者</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0EF31D9">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321FA2E">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12200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96E1BE7">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6594F8E">
            <w:pPr>
              <w:widowControl/>
              <w:jc w:val="center"/>
              <w:textAlignment w:val="center"/>
              <w:rPr>
                <w:rFonts w:hint="eastAsia" w:ascii="宋体" w:hAnsi="宋体" w:eastAsia="宋体" w:cs="宋体"/>
                <w:color w:val="000000"/>
                <w:kern w:val="0"/>
                <w:sz w:val="22"/>
                <w:szCs w:val="22"/>
                <w:lang w:bidi="ar"/>
              </w:rPr>
            </w:pPr>
          </w:p>
        </w:tc>
      </w:tr>
      <w:tr w14:paraId="20427DE5">
        <w:tblPrEx>
          <w:tblCellMar>
            <w:top w:w="0" w:type="dxa"/>
            <w:left w:w="108" w:type="dxa"/>
            <w:bottom w:w="0" w:type="dxa"/>
            <w:right w:w="108" w:type="dxa"/>
          </w:tblCellMar>
        </w:tblPrEx>
        <w:trPr>
          <w:trHeight w:val="272" w:hRule="atLeast"/>
          <w:jc w:val="center"/>
        </w:trPr>
        <w:tc>
          <w:tcPr>
            <w:tcW w:w="946" w:type="dxa"/>
            <w:vMerge w:val="restart"/>
            <w:tcBorders>
              <w:top w:val="single" w:color="000000" w:sz="4" w:space="0"/>
              <w:left w:val="single" w:color="000000" w:sz="4" w:space="0"/>
              <w:right w:val="single" w:color="000000" w:sz="4" w:space="0"/>
            </w:tcBorders>
            <w:shd w:val="clear" w:color="auto" w:fill="FCFCFC"/>
            <w:vAlign w:val="center"/>
          </w:tcPr>
          <w:p w14:paraId="04AB7F3D">
            <w:pPr>
              <w:widowControl/>
              <w:jc w:val="left"/>
              <w:textAlignment w:val="center"/>
              <w:rPr>
                <w:rFonts w:asciiTheme="majorEastAsia" w:hAnsiTheme="majorEastAsia" w:eastAsiaTheme="majorEastAsia" w:cstheme="majorEastAsia"/>
                <w:b/>
                <w:bCs/>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lang w:bidi="ar"/>
                <w14:textFill>
                  <w14:solidFill>
                    <w14:schemeClr w14:val="tx1"/>
                  </w14:solidFill>
                </w14:textFill>
              </w:rPr>
              <w:t xml:space="preserve">3. </w:t>
            </w:r>
            <w:r>
              <w:rPr>
                <w:rStyle w:val="9"/>
                <w:rFonts w:hint="default" w:asciiTheme="majorEastAsia" w:hAnsiTheme="majorEastAsia" w:eastAsiaTheme="majorEastAsia" w:cstheme="majorEastAsia"/>
                <w:b/>
                <w:bCs/>
                <w:color w:val="000000" w:themeColor="text1"/>
                <w:lang w:bidi="ar"/>
                <w14:textFill>
                  <w14:solidFill>
                    <w14:schemeClr w14:val="tx1"/>
                  </w14:solidFill>
                </w14:textFill>
              </w:rPr>
              <w:t>特定全营养配方食品</w:t>
            </w: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DCC1099">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肿瘤全营养配方粉</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814B7F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放化疗患者</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174ABAD">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4ADF30F">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5000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3F1E61F">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DB04B1B">
            <w:pPr>
              <w:widowControl/>
              <w:jc w:val="center"/>
              <w:textAlignment w:val="center"/>
              <w:rPr>
                <w:rFonts w:hint="eastAsia" w:ascii="宋体" w:hAnsi="宋体" w:eastAsia="宋体" w:cs="宋体"/>
                <w:color w:val="000000"/>
                <w:kern w:val="0"/>
                <w:sz w:val="22"/>
                <w:szCs w:val="22"/>
                <w:lang w:bidi="ar"/>
              </w:rPr>
            </w:pPr>
          </w:p>
        </w:tc>
      </w:tr>
      <w:tr w14:paraId="44B6A2C9">
        <w:tblPrEx>
          <w:tblCellMar>
            <w:top w:w="0" w:type="dxa"/>
            <w:left w:w="108" w:type="dxa"/>
            <w:bottom w:w="0" w:type="dxa"/>
            <w:right w:w="108" w:type="dxa"/>
          </w:tblCellMar>
        </w:tblPrEx>
        <w:trPr>
          <w:trHeight w:val="272" w:hRule="atLeast"/>
          <w:jc w:val="center"/>
        </w:trPr>
        <w:tc>
          <w:tcPr>
            <w:tcW w:w="946" w:type="dxa"/>
            <w:vMerge w:val="continue"/>
            <w:tcBorders>
              <w:left w:val="single" w:color="000000" w:sz="4" w:space="0"/>
              <w:right w:val="single" w:color="000000" w:sz="4" w:space="0"/>
            </w:tcBorders>
            <w:shd w:val="clear" w:color="auto" w:fill="FCFCFC"/>
            <w:vAlign w:val="center"/>
          </w:tcPr>
          <w:p w14:paraId="5CF676D4">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DBE6960">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肝病全营养配方粉</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4FA1B61">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慢性肝炎、肝硬化、肝性脑病</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7ECED0B">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14B4B25">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5000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4BB8DCF">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736EF02">
            <w:pPr>
              <w:widowControl/>
              <w:jc w:val="center"/>
              <w:textAlignment w:val="center"/>
              <w:rPr>
                <w:rFonts w:hint="eastAsia" w:ascii="宋体" w:hAnsi="宋体" w:eastAsia="宋体" w:cs="宋体"/>
                <w:color w:val="000000"/>
                <w:kern w:val="0"/>
                <w:sz w:val="22"/>
                <w:szCs w:val="22"/>
                <w:lang w:bidi="ar"/>
              </w:rPr>
            </w:pPr>
          </w:p>
        </w:tc>
      </w:tr>
      <w:tr w14:paraId="76FA1FB0">
        <w:tblPrEx>
          <w:tblCellMar>
            <w:top w:w="0" w:type="dxa"/>
            <w:left w:w="108" w:type="dxa"/>
            <w:bottom w:w="0" w:type="dxa"/>
            <w:right w:w="108" w:type="dxa"/>
          </w:tblCellMar>
        </w:tblPrEx>
        <w:trPr>
          <w:trHeight w:val="272" w:hRule="atLeast"/>
          <w:jc w:val="center"/>
        </w:trPr>
        <w:tc>
          <w:tcPr>
            <w:tcW w:w="946" w:type="dxa"/>
            <w:vMerge w:val="continue"/>
            <w:tcBorders>
              <w:left w:val="single" w:color="000000" w:sz="4" w:space="0"/>
              <w:right w:val="single" w:color="000000" w:sz="4" w:space="0"/>
            </w:tcBorders>
            <w:shd w:val="clear" w:color="auto" w:fill="FCFCFC"/>
            <w:vAlign w:val="center"/>
          </w:tcPr>
          <w:p w14:paraId="7E14B499">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953BCFC">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呼吸系统疾病全营养配方粉</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1495A43">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慢阻肺、肺炎</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F7F248F">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6EF0588">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5000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DE35E7E">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10C7D33">
            <w:pPr>
              <w:widowControl/>
              <w:jc w:val="center"/>
              <w:textAlignment w:val="center"/>
              <w:rPr>
                <w:rFonts w:hint="eastAsia" w:ascii="宋体" w:hAnsi="宋体" w:eastAsia="宋体" w:cs="宋体"/>
                <w:color w:val="000000"/>
                <w:kern w:val="0"/>
                <w:sz w:val="22"/>
                <w:szCs w:val="22"/>
                <w:lang w:bidi="ar"/>
              </w:rPr>
            </w:pPr>
          </w:p>
        </w:tc>
      </w:tr>
      <w:tr w14:paraId="616F01BE">
        <w:tblPrEx>
          <w:tblCellMar>
            <w:top w:w="0" w:type="dxa"/>
            <w:left w:w="108" w:type="dxa"/>
            <w:bottom w:w="0" w:type="dxa"/>
            <w:right w:w="108" w:type="dxa"/>
          </w:tblCellMar>
        </w:tblPrEx>
        <w:trPr>
          <w:trHeight w:val="272" w:hRule="atLeast"/>
          <w:jc w:val="center"/>
        </w:trPr>
        <w:tc>
          <w:tcPr>
            <w:tcW w:w="946" w:type="dxa"/>
            <w:vMerge w:val="continue"/>
            <w:tcBorders>
              <w:left w:val="single" w:color="000000" w:sz="4" w:space="0"/>
              <w:right w:val="single" w:color="000000" w:sz="4" w:space="0"/>
            </w:tcBorders>
            <w:shd w:val="clear" w:color="auto" w:fill="FCFCFC"/>
            <w:vAlign w:val="center"/>
          </w:tcPr>
          <w:p w14:paraId="5E7E4362">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74AC48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肾病全营养配方粉</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D778E0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慢性肾病患者</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5D7AD60">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92D9FA1">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5000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BBBD8CB">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62AE6D2">
            <w:pPr>
              <w:widowControl/>
              <w:jc w:val="center"/>
              <w:textAlignment w:val="center"/>
              <w:rPr>
                <w:rFonts w:hint="eastAsia" w:ascii="宋体" w:hAnsi="宋体" w:eastAsia="宋体" w:cs="宋体"/>
                <w:color w:val="000000"/>
                <w:kern w:val="0"/>
                <w:sz w:val="22"/>
                <w:szCs w:val="22"/>
                <w:lang w:bidi="ar"/>
              </w:rPr>
            </w:pPr>
          </w:p>
        </w:tc>
      </w:tr>
      <w:tr w14:paraId="2247479B">
        <w:tblPrEx>
          <w:tblCellMar>
            <w:top w:w="0" w:type="dxa"/>
            <w:left w:w="108" w:type="dxa"/>
            <w:bottom w:w="0" w:type="dxa"/>
            <w:right w:w="108" w:type="dxa"/>
          </w:tblCellMar>
        </w:tblPrEx>
        <w:trPr>
          <w:trHeight w:val="272" w:hRule="atLeast"/>
          <w:jc w:val="center"/>
        </w:trPr>
        <w:tc>
          <w:tcPr>
            <w:tcW w:w="946" w:type="dxa"/>
            <w:vMerge w:val="continue"/>
            <w:tcBorders>
              <w:left w:val="single" w:color="000000" w:sz="4" w:space="0"/>
              <w:bottom w:val="single" w:color="000000" w:sz="4" w:space="0"/>
              <w:right w:val="single" w:color="000000" w:sz="4" w:space="0"/>
            </w:tcBorders>
            <w:shd w:val="clear" w:color="auto" w:fill="FCFCFC"/>
            <w:vAlign w:val="center"/>
          </w:tcPr>
          <w:p w14:paraId="148A6064">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3CD1776">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糖尿病全营养配方粉</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F51622B">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血糖控制需求患者</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C456D55">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A63C173">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5000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AE00EA4">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EF078BE">
            <w:pPr>
              <w:widowControl/>
              <w:jc w:val="center"/>
              <w:textAlignment w:val="center"/>
              <w:rPr>
                <w:rFonts w:hint="eastAsia" w:ascii="宋体" w:hAnsi="宋体" w:eastAsia="宋体" w:cs="宋体"/>
                <w:color w:val="000000"/>
                <w:kern w:val="0"/>
                <w:sz w:val="22"/>
                <w:szCs w:val="22"/>
                <w:lang w:bidi="ar"/>
              </w:rPr>
            </w:pPr>
          </w:p>
        </w:tc>
      </w:tr>
      <w:tr w14:paraId="66425DD5">
        <w:tblPrEx>
          <w:tblCellMar>
            <w:top w:w="0" w:type="dxa"/>
            <w:left w:w="108" w:type="dxa"/>
            <w:bottom w:w="0" w:type="dxa"/>
            <w:right w:w="108" w:type="dxa"/>
          </w:tblCellMar>
        </w:tblPrEx>
        <w:trPr>
          <w:trHeight w:val="270" w:hRule="atLeast"/>
          <w:jc w:val="center"/>
        </w:trPr>
        <w:tc>
          <w:tcPr>
            <w:tcW w:w="946" w:type="dxa"/>
            <w:vMerge w:val="restart"/>
            <w:tcBorders>
              <w:top w:val="single" w:color="000000" w:sz="4" w:space="0"/>
              <w:left w:val="single" w:color="000000" w:sz="4" w:space="0"/>
              <w:right w:val="single" w:color="000000" w:sz="4" w:space="0"/>
            </w:tcBorders>
            <w:shd w:val="clear" w:color="auto" w:fill="FCFCFC"/>
            <w:vAlign w:val="center"/>
          </w:tcPr>
          <w:p w14:paraId="4B724A1B">
            <w:pPr>
              <w:widowControl/>
              <w:jc w:val="left"/>
              <w:textAlignment w:val="center"/>
              <w:rPr>
                <w:rFonts w:asciiTheme="majorEastAsia" w:hAnsiTheme="majorEastAsia" w:eastAsiaTheme="majorEastAsia" w:cstheme="majorEastAsia"/>
                <w:b/>
                <w:bCs/>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 w:val="22"/>
                <w:szCs w:val="22"/>
                <w:lang w:bidi="ar"/>
                <w14:textFill>
                  <w14:solidFill>
                    <w14:schemeClr w14:val="tx1"/>
                  </w14:solidFill>
                </w14:textFill>
              </w:rPr>
              <w:t>4. 非全营养配方食品</w:t>
            </w: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06DA65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碳水化合物配方液</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D04285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能量补充（如短肠综合征）</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3B8CEDF">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0EB1E9D">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20000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A3B560E">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6B15169">
            <w:pPr>
              <w:widowControl/>
              <w:jc w:val="center"/>
              <w:textAlignment w:val="center"/>
              <w:rPr>
                <w:rFonts w:hint="eastAsia" w:ascii="宋体" w:hAnsi="宋体" w:eastAsia="宋体" w:cs="宋体"/>
                <w:color w:val="000000"/>
                <w:kern w:val="0"/>
                <w:sz w:val="22"/>
                <w:szCs w:val="22"/>
                <w:lang w:bidi="ar"/>
              </w:rPr>
            </w:pPr>
          </w:p>
        </w:tc>
      </w:tr>
      <w:tr w14:paraId="43C98C81">
        <w:tblPrEx>
          <w:tblCellMar>
            <w:top w:w="0" w:type="dxa"/>
            <w:left w:w="108" w:type="dxa"/>
            <w:bottom w:w="0" w:type="dxa"/>
            <w:right w:w="108" w:type="dxa"/>
          </w:tblCellMar>
        </w:tblPrEx>
        <w:trPr>
          <w:trHeight w:val="300" w:hRule="atLeast"/>
          <w:jc w:val="center"/>
        </w:trPr>
        <w:tc>
          <w:tcPr>
            <w:tcW w:w="946" w:type="dxa"/>
            <w:vMerge w:val="continue"/>
            <w:tcBorders>
              <w:left w:val="single" w:color="000000" w:sz="4" w:space="0"/>
              <w:right w:val="single" w:color="000000" w:sz="4" w:space="0"/>
            </w:tcBorders>
            <w:shd w:val="clear" w:color="auto" w:fill="FCFCFC"/>
            <w:vAlign w:val="center"/>
          </w:tcPr>
          <w:p w14:paraId="0261A03A">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566849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电解质配方液</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F3F2CF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腹泻/术后电解质紊乱</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2570DCC">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4D13EC5">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D9AA2CA">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BE6F56D">
            <w:pPr>
              <w:widowControl/>
              <w:jc w:val="center"/>
              <w:textAlignment w:val="center"/>
              <w:rPr>
                <w:rFonts w:hint="eastAsia" w:ascii="宋体" w:hAnsi="宋体" w:eastAsia="宋体" w:cs="宋体"/>
                <w:color w:val="000000"/>
                <w:kern w:val="0"/>
                <w:sz w:val="22"/>
                <w:szCs w:val="22"/>
                <w:lang w:bidi="ar"/>
              </w:rPr>
            </w:pPr>
          </w:p>
        </w:tc>
      </w:tr>
      <w:tr w14:paraId="4303BF76">
        <w:tblPrEx>
          <w:tblCellMar>
            <w:top w:w="0" w:type="dxa"/>
            <w:left w:w="108" w:type="dxa"/>
            <w:bottom w:w="0" w:type="dxa"/>
            <w:right w:w="108" w:type="dxa"/>
          </w:tblCellMar>
        </w:tblPrEx>
        <w:trPr>
          <w:trHeight w:val="270" w:hRule="atLeast"/>
          <w:jc w:val="center"/>
        </w:trPr>
        <w:tc>
          <w:tcPr>
            <w:tcW w:w="946" w:type="dxa"/>
            <w:vMerge w:val="continue"/>
            <w:tcBorders>
              <w:left w:val="single" w:color="000000" w:sz="4" w:space="0"/>
              <w:right w:val="single" w:color="000000" w:sz="4" w:space="0"/>
            </w:tcBorders>
            <w:shd w:val="clear" w:color="auto" w:fill="FCFCFC"/>
            <w:vAlign w:val="center"/>
          </w:tcPr>
          <w:p w14:paraId="759740AA">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7933BC6">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蛋白质配方粉</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041C24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蛋白质强化</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711E4F6">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4B1C1A3">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469B357">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ACBBBF9">
            <w:pPr>
              <w:widowControl/>
              <w:jc w:val="center"/>
              <w:textAlignment w:val="center"/>
              <w:rPr>
                <w:rFonts w:hint="eastAsia" w:ascii="宋体" w:hAnsi="宋体" w:eastAsia="宋体" w:cs="宋体"/>
                <w:color w:val="000000"/>
                <w:kern w:val="0"/>
                <w:sz w:val="22"/>
                <w:szCs w:val="22"/>
                <w:lang w:bidi="ar"/>
              </w:rPr>
            </w:pPr>
          </w:p>
        </w:tc>
      </w:tr>
      <w:tr w14:paraId="66B4BECD">
        <w:tblPrEx>
          <w:tblCellMar>
            <w:top w:w="0" w:type="dxa"/>
            <w:left w:w="108" w:type="dxa"/>
            <w:bottom w:w="0" w:type="dxa"/>
            <w:right w:w="108" w:type="dxa"/>
          </w:tblCellMar>
        </w:tblPrEx>
        <w:trPr>
          <w:trHeight w:val="320" w:hRule="atLeast"/>
          <w:jc w:val="center"/>
        </w:trPr>
        <w:tc>
          <w:tcPr>
            <w:tcW w:w="946" w:type="dxa"/>
            <w:vMerge w:val="continue"/>
            <w:tcBorders>
              <w:left w:val="single" w:color="000000" w:sz="4" w:space="0"/>
              <w:right w:val="single" w:color="000000" w:sz="4" w:space="0"/>
            </w:tcBorders>
            <w:shd w:val="clear" w:color="auto" w:fill="FCFCFC"/>
            <w:vAlign w:val="center"/>
          </w:tcPr>
          <w:p w14:paraId="1214EA92">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A490CE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水解乳清蛋白配方液</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C64C81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快速吸收蛋白质补充</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BDF1166">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207625B">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20000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F5804CE">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132A568">
            <w:pPr>
              <w:widowControl/>
              <w:jc w:val="center"/>
              <w:textAlignment w:val="center"/>
              <w:rPr>
                <w:rFonts w:hint="eastAsia" w:ascii="宋体" w:hAnsi="宋体" w:eastAsia="宋体" w:cs="宋体"/>
                <w:color w:val="000000"/>
                <w:kern w:val="0"/>
                <w:sz w:val="22"/>
                <w:szCs w:val="22"/>
                <w:lang w:bidi="ar"/>
              </w:rPr>
            </w:pPr>
          </w:p>
        </w:tc>
      </w:tr>
      <w:tr w14:paraId="5A221485">
        <w:tblPrEx>
          <w:tblCellMar>
            <w:top w:w="0" w:type="dxa"/>
            <w:left w:w="108" w:type="dxa"/>
            <w:bottom w:w="0" w:type="dxa"/>
            <w:right w:w="108" w:type="dxa"/>
          </w:tblCellMar>
        </w:tblPrEx>
        <w:trPr>
          <w:trHeight w:val="270" w:hRule="atLeast"/>
          <w:jc w:val="center"/>
        </w:trPr>
        <w:tc>
          <w:tcPr>
            <w:tcW w:w="946" w:type="dxa"/>
            <w:vMerge w:val="continue"/>
            <w:tcBorders>
              <w:left w:val="single" w:color="000000" w:sz="4" w:space="0"/>
              <w:right w:val="single" w:color="000000" w:sz="4" w:space="0"/>
            </w:tcBorders>
            <w:shd w:val="clear" w:color="auto" w:fill="FCFCFC"/>
            <w:vAlign w:val="center"/>
          </w:tcPr>
          <w:p w14:paraId="1188E81D">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67B817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增稠配方粉</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7AE55AD">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吞咽障碍患者食物质构调整</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BE55933">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BFCB5DB">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91AB9E5">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BB85AD8">
            <w:pPr>
              <w:widowControl/>
              <w:jc w:val="center"/>
              <w:textAlignment w:val="center"/>
              <w:rPr>
                <w:rFonts w:hint="eastAsia" w:ascii="宋体" w:hAnsi="宋体" w:eastAsia="宋体" w:cs="宋体"/>
                <w:color w:val="000000"/>
                <w:kern w:val="0"/>
                <w:sz w:val="22"/>
                <w:szCs w:val="22"/>
                <w:lang w:bidi="ar"/>
              </w:rPr>
            </w:pPr>
          </w:p>
        </w:tc>
      </w:tr>
      <w:tr w14:paraId="3DDB5EA6">
        <w:tblPrEx>
          <w:tblCellMar>
            <w:top w:w="0" w:type="dxa"/>
            <w:left w:w="108" w:type="dxa"/>
            <w:bottom w:w="0" w:type="dxa"/>
            <w:right w:w="108" w:type="dxa"/>
          </w:tblCellMar>
        </w:tblPrEx>
        <w:trPr>
          <w:trHeight w:val="300" w:hRule="atLeast"/>
          <w:jc w:val="center"/>
        </w:trPr>
        <w:tc>
          <w:tcPr>
            <w:tcW w:w="946" w:type="dxa"/>
            <w:vMerge w:val="continue"/>
            <w:tcBorders>
              <w:left w:val="single" w:color="000000" w:sz="4" w:space="0"/>
              <w:right w:val="single" w:color="000000" w:sz="4" w:space="0"/>
            </w:tcBorders>
            <w:shd w:val="clear" w:color="auto" w:fill="FCFCFC"/>
            <w:vAlign w:val="center"/>
          </w:tcPr>
          <w:p w14:paraId="2028076A">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FE9EF1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清流质配方粉</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5863ED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术前肠道准备/急性胰腺炎</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2C4B497">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是</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8DF806C">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5000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6EEC06D">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8A27DBC">
            <w:pPr>
              <w:widowControl/>
              <w:jc w:val="center"/>
              <w:textAlignment w:val="center"/>
              <w:rPr>
                <w:rFonts w:hint="eastAsia" w:ascii="宋体" w:hAnsi="宋体" w:eastAsia="宋体" w:cs="宋体"/>
                <w:color w:val="000000"/>
                <w:kern w:val="0"/>
                <w:sz w:val="22"/>
                <w:szCs w:val="22"/>
                <w:lang w:bidi="ar"/>
              </w:rPr>
            </w:pPr>
          </w:p>
        </w:tc>
      </w:tr>
      <w:tr w14:paraId="331EE576">
        <w:tblPrEx>
          <w:tblCellMar>
            <w:top w:w="0" w:type="dxa"/>
            <w:left w:w="108" w:type="dxa"/>
            <w:bottom w:w="0" w:type="dxa"/>
            <w:right w:w="108" w:type="dxa"/>
          </w:tblCellMar>
        </w:tblPrEx>
        <w:trPr>
          <w:trHeight w:val="300" w:hRule="atLeast"/>
          <w:jc w:val="center"/>
        </w:trPr>
        <w:tc>
          <w:tcPr>
            <w:tcW w:w="946" w:type="dxa"/>
            <w:vMerge w:val="continue"/>
            <w:tcBorders>
              <w:left w:val="single" w:color="000000" w:sz="4" w:space="0"/>
              <w:right w:val="single" w:color="000000" w:sz="4" w:space="0"/>
            </w:tcBorders>
            <w:shd w:val="clear" w:color="auto" w:fill="FCFCFC"/>
            <w:vAlign w:val="center"/>
          </w:tcPr>
          <w:p w14:paraId="4971351E">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85AA4F7">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ascii="宋体" w:hAnsi="宋体" w:eastAsia="宋体" w:cs="宋体"/>
                <w:color w:val="000000" w:themeColor="text1"/>
                <w:kern w:val="0"/>
                <w:szCs w:val="21"/>
                <w:lang w:bidi="ar"/>
                <w14:textFill>
                  <w14:solidFill>
                    <w14:schemeClr w14:val="tx1"/>
                  </w14:solidFill>
                </w14:textFill>
              </w:rPr>
              <w:t>γ-氨基丁酸</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7E26ABA">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促进人体自身生长激素分泌</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4DDEA5B0">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FEE11BA">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7D8E08C4">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32E47BC2">
            <w:pPr>
              <w:widowControl/>
              <w:jc w:val="center"/>
              <w:textAlignment w:val="center"/>
              <w:rPr>
                <w:rFonts w:hint="eastAsia" w:ascii="宋体" w:hAnsi="宋体" w:eastAsia="宋体" w:cs="宋体"/>
                <w:color w:val="000000"/>
                <w:kern w:val="0"/>
                <w:sz w:val="22"/>
                <w:szCs w:val="22"/>
                <w:lang w:bidi="ar"/>
              </w:rPr>
            </w:pPr>
          </w:p>
        </w:tc>
      </w:tr>
      <w:tr w14:paraId="6BC30B6F">
        <w:tblPrEx>
          <w:tblCellMar>
            <w:top w:w="0" w:type="dxa"/>
            <w:left w:w="108" w:type="dxa"/>
            <w:bottom w:w="0" w:type="dxa"/>
            <w:right w:w="108" w:type="dxa"/>
          </w:tblCellMar>
        </w:tblPrEx>
        <w:trPr>
          <w:trHeight w:val="270" w:hRule="atLeast"/>
          <w:jc w:val="center"/>
        </w:trPr>
        <w:tc>
          <w:tcPr>
            <w:tcW w:w="946" w:type="dxa"/>
            <w:vMerge w:val="continue"/>
            <w:tcBorders>
              <w:left w:val="single" w:color="000000" w:sz="4" w:space="0"/>
              <w:bottom w:val="single" w:color="000000" w:sz="4" w:space="0"/>
              <w:right w:val="single" w:color="000000" w:sz="4" w:space="0"/>
            </w:tcBorders>
            <w:shd w:val="clear" w:color="auto" w:fill="FCFCFC"/>
            <w:vAlign w:val="center"/>
          </w:tcPr>
          <w:p w14:paraId="778220F1">
            <w:pPr>
              <w:jc w:val="left"/>
              <w:rPr>
                <w:rFonts w:asciiTheme="majorEastAsia" w:hAnsiTheme="majorEastAsia" w:eastAsiaTheme="majorEastAsia" w:cstheme="majorEastAsia"/>
                <w:b/>
                <w:bCs/>
                <w:color w:val="000000" w:themeColor="text1"/>
                <w:szCs w:val="21"/>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693B70C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益生菌</w:t>
            </w:r>
          </w:p>
        </w:tc>
        <w:tc>
          <w:tcPr>
            <w:tcW w:w="2561"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2DF25EA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肠道菌群调节</w:t>
            </w:r>
          </w:p>
        </w:tc>
        <w:tc>
          <w:tcPr>
            <w:tcW w:w="1142"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00E91EB6">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F9C7AA6">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5000</w:t>
            </w: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1372F273">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FCFCFC"/>
            <w:vAlign w:val="center"/>
          </w:tcPr>
          <w:p w14:paraId="57BF7702">
            <w:pPr>
              <w:widowControl/>
              <w:jc w:val="center"/>
              <w:textAlignment w:val="center"/>
              <w:rPr>
                <w:rFonts w:hint="eastAsia" w:ascii="宋体" w:hAnsi="宋体" w:eastAsia="宋体" w:cs="宋体"/>
                <w:color w:val="000000"/>
                <w:kern w:val="0"/>
                <w:sz w:val="22"/>
                <w:szCs w:val="22"/>
                <w:lang w:bidi="ar"/>
              </w:rPr>
            </w:pPr>
          </w:p>
        </w:tc>
      </w:tr>
      <w:tr w14:paraId="5470F176">
        <w:tblPrEx>
          <w:tblCellMar>
            <w:top w:w="0" w:type="dxa"/>
            <w:left w:w="108" w:type="dxa"/>
            <w:bottom w:w="0" w:type="dxa"/>
            <w:right w:w="108" w:type="dxa"/>
          </w:tblCellMar>
        </w:tblPrEx>
        <w:trPr>
          <w:trHeight w:val="540" w:hRule="atLeast"/>
          <w:jc w:val="center"/>
        </w:trPr>
        <w:tc>
          <w:tcPr>
            <w:tcW w:w="946" w:type="dxa"/>
            <w:vMerge w:val="restart"/>
            <w:tcBorders>
              <w:top w:val="single" w:color="000000" w:sz="4" w:space="0"/>
              <w:left w:val="single" w:color="000000" w:sz="4" w:space="0"/>
              <w:right w:val="single" w:color="000000" w:sz="4" w:space="0"/>
            </w:tcBorders>
            <w:shd w:val="clear" w:color="auto" w:fill="auto"/>
            <w:vAlign w:val="center"/>
          </w:tcPr>
          <w:p w14:paraId="3401B5C5">
            <w:pPr>
              <w:widowControl/>
              <w:jc w:val="left"/>
              <w:textAlignment w:val="center"/>
              <w:rPr>
                <w:rFonts w:asciiTheme="majorEastAsia" w:hAnsiTheme="majorEastAsia" w:eastAsiaTheme="majorEastAsia" w:cstheme="majorEastAsia"/>
                <w:b/>
                <w:bCs/>
                <w:color w:val="000000" w:themeColor="text1"/>
                <w:sz w:val="22"/>
                <w:szCs w:val="22"/>
                <w14:textFill>
                  <w14:solidFill>
                    <w14:schemeClr w14:val="tx1"/>
                  </w14:solidFill>
                </w14:textFill>
              </w:rPr>
            </w:pPr>
            <w:r>
              <w:rPr>
                <w:rFonts w:hint="eastAsia" w:asciiTheme="majorEastAsia" w:hAnsiTheme="majorEastAsia" w:eastAsiaTheme="majorEastAsia" w:cstheme="majorEastAsia"/>
                <w:b/>
                <w:bCs/>
                <w:color w:val="000000" w:themeColor="text1"/>
                <w:kern w:val="0"/>
                <w:sz w:val="22"/>
                <w:szCs w:val="22"/>
                <w:lang w:bidi="ar"/>
                <w14:textFill>
                  <w14:solidFill>
                    <w14:schemeClr w14:val="tx1"/>
                  </w14:solidFill>
                </w14:textFill>
              </w:rPr>
              <w:t>5</w:t>
            </w:r>
            <w:r>
              <w:rPr>
                <w:rFonts w:hint="eastAsia" w:asciiTheme="majorEastAsia" w:hAnsiTheme="majorEastAsia" w:eastAsiaTheme="majorEastAsia" w:cstheme="majorEastAsia"/>
                <w:b/>
                <w:bCs/>
                <w:color w:val="000000" w:themeColor="text1"/>
                <w:kern w:val="0"/>
                <w:szCs w:val="21"/>
                <w:lang w:bidi="ar"/>
                <w14:textFill>
                  <w14:solidFill>
                    <w14:schemeClr w14:val="tx1"/>
                  </w14:solidFill>
                </w14:textFill>
              </w:rPr>
              <w:t>、减重配方食品</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8E7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乳清蛋白代餐棒</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7DF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减重期间加餐使用，增加饱腹感，补充优质蛋白，有利于肌肉合成。</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E6C9">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2399">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CC4A">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2857">
            <w:pPr>
              <w:widowControl/>
              <w:jc w:val="center"/>
              <w:textAlignment w:val="center"/>
              <w:rPr>
                <w:rFonts w:hint="eastAsia" w:ascii="宋体" w:hAnsi="宋体" w:eastAsia="宋体" w:cs="宋体"/>
                <w:color w:val="000000"/>
                <w:kern w:val="0"/>
                <w:sz w:val="22"/>
                <w:szCs w:val="22"/>
                <w:lang w:bidi="ar"/>
              </w:rPr>
            </w:pPr>
          </w:p>
        </w:tc>
      </w:tr>
      <w:tr w14:paraId="3D8EF92F">
        <w:tblPrEx>
          <w:tblCellMar>
            <w:top w:w="0" w:type="dxa"/>
            <w:left w:w="108" w:type="dxa"/>
            <w:bottom w:w="0" w:type="dxa"/>
            <w:right w:w="108" w:type="dxa"/>
          </w:tblCellMar>
        </w:tblPrEx>
        <w:trPr>
          <w:trHeight w:val="540" w:hRule="atLeast"/>
          <w:jc w:val="center"/>
        </w:trPr>
        <w:tc>
          <w:tcPr>
            <w:tcW w:w="946" w:type="dxa"/>
            <w:vMerge w:val="continue"/>
            <w:tcBorders>
              <w:left w:val="single" w:color="000000" w:sz="4" w:space="0"/>
              <w:right w:val="single" w:color="000000" w:sz="4" w:space="0"/>
            </w:tcBorders>
            <w:shd w:val="clear" w:color="auto" w:fill="auto"/>
            <w:vAlign w:val="center"/>
          </w:tcPr>
          <w:p w14:paraId="42738291">
            <w:pPr>
              <w:rPr>
                <w:rFonts w:ascii="宋体" w:hAnsi="宋体" w:eastAsia="宋体" w:cs="宋体"/>
                <w:color w:val="000000" w:themeColor="text1"/>
                <w:sz w:val="22"/>
                <w:szCs w:val="22"/>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71F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高蛋白代餐棒</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A1C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减重期间加餐使用，增加饱腹感，补充优质蛋白。</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22D7">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BDDF">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F341">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1A53">
            <w:pPr>
              <w:widowControl/>
              <w:jc w:val="center"/>
              <w:textAlignment w:val="center"/>
              <w:rPr>
                <w:rFonts w:hint="eastAsia" w:ascii="宋体" w:hAnsi="宋体" w:eastAsia="宋体" w:cs="宋体"/>
                <w:color w:val="000000"/>
                <w:kern w:val="0"/>
                <w:sz w:val="22"/>
                <w:szCs w:val="22"/>
                <w:lang w:bidi="ar"/>
              </w:rPr>
            </w:pPr>
          </w:p>
        </w:tc>
      </w:tr>
      <w:tr w14:paraId="2BD71034">
        <w:tblPrEx>
          <w:tblCellMar>
            <w:top w:w="0" w:type="dxa"/>
            <w:left w:w="108" w:type="dxa"/>
            <w:bottom w:w="0" w:type="dxa"/>
            <w:right w:w="108" w:type="dxa"/>
          </w:tblCellMar>
        </w:tblPrEx>
        <w:trPr>
          <w:trHeight w:val="270" w:hRule="atLeast"/>
          <w:jc w:val="center"/>
        </w:trPr>
        <w:tc>
          <w:tcPr>
            <w:tcW w:w="946" w:type="dxa"/>
            <w:vMerge w:val="continue"/>
            <w:tcBorders>
              <w:left w:val="single" w:color="000000" w:sz="4" w:space="0"/>
              <w:right w:val="single" w:color="000000" w:sz="4" w:space="0"/>
            </w:tcBorders>
            <w:shd w:val="clear" w:color="auto" w:fill="auto"/>
            <w:vAlign w:val="center"/>
          </w:tcPr>
          <w:p w14:paraId="4FA401A8">
            <w:pPr>
              <w:rPr>
                <w:rFonts w:ascii="宋体" w:hAnsi="宋体" w:eastAsia="宋体" w:cs="宋体"/>
                <w:color w:val="000000" w:themeColor="text1"/>
                <w:sz w:val="22"/>
                <w:szCs w:val="22"/>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D34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纤维素粉</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C8D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阻断脂肪吸收，促进排便。</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F47A">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D67B">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6ED4">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9FA5">
            <w:pPr>
              <w:widowControl/>
              <w:jc w:val="center"/>
              <w:textAlignment w:val="center"/>
              <w:rPr>
                <w:rFonts w:hint="eastAsia" w:ascii="宋体" w:hAnsi="宋体" w:eastAsia="宋体" w:cs="宋体"/>
                <w:color w:val="000000"/>
                <w:kern w:val="0"/>
                <w:sz w:val="22"/>
                <w:szCs w:val="22"/>
                <w:lang w:bidi="ar"/>
              </w:rPr>
            </w:pPr>
          </w:p>
        </w:tc>
      </w:tr>
      <w:tr w14:paraId="128FA40C">
        <w:tblPrEx>
          <w:tblCellMar>
            <w:top w:w="0" w:type="dxa"/>
            <w:left w:w="108" w:type="dxa"/>
            <w:bottom w:w="0" w:type="dxa"/>
            <w:right w:w="108" w:type="dxa"/>
          </w:tblCellMar>
        </w:tblPrEx>
        <w:trPr>
          <w:trHeight w:val="270" w:hRule="atLeast"/>
          <w:jc w:val="center"/>
        </w:trPr>
        <w:tc>
          <w:tcPr>
            <w:tcW w:w="946" w:type="dxa"/>
            <w:vMerge w:val="continue"/>
            <w:tcBorders>
              <w:left w:val="single" w:color="000000" w:sz="4" w:space="0"/>
              <w:right w:val="single" w:color="000000" w:sz="4" w:space="0"/>
            </w:tcBorders>
            <w:shd w:val="clear" w:color="auto" w:fill="auto"/>
            <w:vAlign w:val="center"/>
          </w:tcPr>
          <w:p w14:paraId="72A5BEF5">
            <w:pPr>
              <w:rPr>
                <w:rFonts w:ascii="宋体" w:hAnsi="宋体" w:eastAsia="宋体" w:cs="宋体"/>
                <w:color w:val="000000" w:themeColor="text1"/>
                <w:sz w:val="22"/>
                <w:szCs w:val="22"/>
                <w14:textFill>
                  <w14:solidFill>
                    <w14:schemeClr w14:val="tx1"/>
                  </w14:solidFill>
                </w14:textFill>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8CF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白芸豆粉</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676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阻断淀粉吸收。</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2578">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否</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BE21">
            <w:pPr>
              <w:widowControl/>
              <w:jc w:val="center"/>
              <w:textAlignment w:val="center"/>
              <w:rPr>
                <w:rFonts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kern w:val="0"/>
                <w:sz w:val="22"/>
                <w:szCs w:val="22"/>
                <w:lang w:bidi="ar"/>
              </w:rPr>
              <w:t>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B95C">
            <w:pPr>
              <w:widowControl/>
              <w:jc w:val="center"/>
              <w:textAlignment w:val="center"/>
              <w:rPr>
                <w:rFonts w:hint="eastAsia" w:ascii="宋体" w:hAnsi="宋体" w:eastAsia="宋体" w:cs="宋体"/>
                <w:color w:val="000000"/>
                <w:kern w:val="0"/>
                <w:sz w:val="22"/>
                <w:szCs w:val="22"/>
                <w:lang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7004">
            <w:pPr>
              <w:widowControl/>
              <w:jc w:val="center"/>
              <w:textAlignment w:val="center"/>
              <w:rPr>
                <w:rFonts w:hint="eastAsia" w:ascii="宋体" w:hAnsi="宋体" w:eastAsia="宋体" w:cs="宋体"/>
                <w:color w:val="000000"/>
                <w:kern w:val="0"/>
                <w:sz w:val="22"/>
                <w:szCs w:val="22"/>
                <w:lang w:bidi="ar"/>
              </w:rPr>
            </w:pPr>
          </w:p>
        </w:tc>
      </w:tr>
      <w:tr w14:paraId="5681E7D4">
        <w:tblPrEx>
          <w:tblCellMar>
            <w:top w:w="0" w:type="dxa"/>
            <w:left w:w="108" w:type="dxa"/>
            <w:bottom w:w="0" w:type="dxa"/>
            <w:right w:w="108" w:type="dxa"/>
          </w:tblCellMar>
        </w:tblPrEx>
        <w:trPr>
          <w:trHeight w:val="270" w:hRule="atLeast"/>
          <w:jc w:val="center"/>
        </w:trPr>
        <w:tc>
          <w:tcPr>
            <w:tcW w:w="946" w:type="dxa"/>
            <w:tcBorders>
              <w:left w:val="single" w:color="000000" w:sz="4" w:space="0"/>
              <w:bottom w:val="single" w:color="000000" w:sz="4" w:space="0"/>
              <w:right w:val="single" w:color="000000" w:sz="4" w:space="0"/>
            </w:tcBorders>
            <w:shd w:val="clear" w:color="auto" w:fill="auto"/>
            <w:vAlign w:val="center"/>
          </w:tcPr>
          <w:p w14:paraId="190F1FE4">
            <w:pPr>
              <w:rPr>
                <w:rFonts w:ascii="宋体" w:hAnsi="宋体" w:eastAsia="宋体" w:cs="宋体"/>
                <w:color w:val="000000" w:themeColor="text1"/>
                <w:sz w:val="22"/>
                <w:szCs w:val="22"/>
                <w14:textFill>
                  <w14:solidFill>
                    <w14:schemeClr w14:val="tx1"/>
                  </w14:solidFill>
                </w14:textFill>
              </w:rPr>
            </w:pPr>
          </w:p>
        </w:tc>
        <w:tc>
          <w:tcPr>
            <w:tcW w:w="89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614058">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总价合计：</w:t>
            </w:r>
          </w:p>
        </w:tc>
      </w:tr>
    </w:tbl>
    <w:p w14:paraId="43C63CE5">
      <w:pPr>
        <w:jc w:val="center"/>
        <w:rPr>
          <w:b/>
          <w:bCs/>
        </w:rPr>
      </w:pPr>
      <w:r>
        <w:rPr>
          <w:rFonts w:hint="eastAsia"/>
          <w:b/>
          <w:bCs/>
        </w:rPr>
        <w:t>注：对于国内获批特医食品的种类要求供应商提供拥有特医食品注册证的该类产品。</w:t>
      </w:r>
    </w:p>
    <w:p w14:paraId="0B5675E2">
      <w:pPr>
        <w:jc w:val="center"/>
        <w:rPr>
          <w:b/>
          <w:bCs/>
        </w:rPr>
      </w:pPr>
    </w:p>
    <w:p w14:paraId="7BCFFDA5">
      <w:pPr>
        <w:pStyle w:val="7"/>
        <w:spacing w:before="156"/>
        <w:ind w:firstLine="369"/>
        <w:rPr>
          <w:b/>
          <w:bCs/>
        </w:rPr>
      </w:pPr>
    </w:p>
    <w:p w14:paraId="3203F482">
      <w:pPr>
        <w:pStyle w:val="7"/>
        <w:spacing w:before="156"/>
        <w:ind w:firstLine="369"/>
        <w:rPr>
          <w:b/>
          <w:bCs/>
        </w:rPr>
      </w:pPr>
    </w:p>
    <w:p w14:paraId="0BF205B9">
      <w:pPr>
        <w:pStyle w:val="7"/>
        <w:spacing w:before="156"/>
        <w:ind w:firstLine="369"/>
        <w:rPr>
          <w:b/>
          <w:bCs/>
        </w:rPr>
      </w:pPr>
      <w:bookmarkStart w:id="0" w:name="_GoBack"/>
      <w:bookmarkEnd w:id="0"/>
    </w:p>
    <w:p w14:paraId="1F861111">
      <w:pPr>
        <w:jc w:val="center"/>
        <w:rPr>
          <w:b/>
          <w:bCs/>
        </w:rPr>
      </w:pPr>
      <w:r>
        <w:rPr>
          <w:rFonts w:hint="eastAsia"/>
          <w:b/>
          <w:bCs/>
        </w:rPr>
        <w:t xml:space="preserve">         </w:t>
      </w:r>
    </w:p>
    <w:p w14:paraId="2AE5D999">
      <w:pPr>
        <w:pStyle w:val="7"/>
        <w:spacing w:before="156"/>
        <w:ind w:firstLine="369"/>
        <w:jc w:val="center"/>
      </w:pPr>
      <w:r>
        <w:rPr>
          <w:rFonts w:hint="eastAsia"/>
          <w:b/>
          <w:bCs/>
        </w:rPr>
        <w:t>服务要求</w:t>
      </w:r>
    </w:p>
    <w:p w14:paraId="6D7CB707">
      <w:pPr>
        <w:spacing w:line="460" w:lineRule="exact"/>
        <w:ind w:firstLine="482" w:firstLineChars="200"/>
        <w:rPr>
          <w:rFonts w:cs="宋体" w:asciiTheme="minorEastAsia" w:hAnsiTheme="minorEastAsia"/>
          <w:b/>
          <w:bCs/>
          <w:sz w:val="24"/>
        </w:rPr>
      </w:pPr>
      <w:r>
        <w:rPr>
          <w:rFonts w:ascii="宋体" w:hAnsi="宋体"/>
          <w:b/>
          <w:sz w:val="24"/>
        </w:rPr>
        <w:t>1</w:t>
      </w:r>
      <w:r>
        <w:rPr>
          <w:rFonts w:hint="eastAsia" w:ascii="宋体" w:hAnsi="宋体"/>
          <w:b/>
          <w:sz w:val="24"/>
        </w:rPr>
        <w:t>、</w:t>
      </w:r>
      <w:r>
        <w:rPr>
          <w:rFonts w:hint="eastAsia" w:cs="宋体" w:asciiTheme="minorEastAsia" w:hAnsiTheme="minorEastAsia"/>
          <w:b/>
          <w:bCs/>
          <w:sz w:val="24"/>
        </w:rPr>
        <w:t>质量及退换货要求：</w:t>
      </w:r>
    </w:p>
    <w:p w14:paraId="2DA6B00E">
      <w:pPr>
        <w:spacing w:line="460" w:lineRule="exact"/>
        <w:ind w:firstLine="480" w:firstLineChars="200"/>
        <w:rPr>
          <w:rFonts w:cs="宋体" w:asciiTheme="minorEastAsia" w:hAnsiTheme="minorEastAsia"/>
          <w:sz w:val="24"/>
        </w:rPr>
      </w:pPr>
      <w:r>
        <w:rPr>
          <w:rFonts w:hint="eastAsia" w:cs="宋体" w:asciiTheme="minorEastAsia" w:hAnsiTheme="minorEastAsia"/>
          <w:sz w:val="24"/>
        </w:rPr>
        <w:t>1)中标单位提供的产品必须达到国家或行业食品卫生安全标准。中标单位提供的各种肠内营养制品必须完全符合《中华人民共和国食品安全法》、《中华人民共和国产品质量法》和《食品安全国家标准预包装食品营养标签通则（GB28050-2011）》等食品卫生安全标准和相关行业标准。如合同期内国家相关部门出台新的相应标准和规范，中标单位则必须无条件按照新标准和规范执行。中标单位所供肠内营养制品必须均在保质期内，否则甲方有权拒收，中标单位无条件更换。</w:t>
      </w:r>
    </w:p>
    <w:p w14:paraId="6F59BB33">
      <w:pPr>
        <w:spacing w:line="460" w:lineRule="exact"/>
        <w:ind w:firstLine="480" w:firstLineChars="200"/>
        <w:rPr>
          <w:rFonts w:cs="宋体" w:asciiTheme="minorEastAsia" w:hAnsiTheme="minorEastAsia"/>
          <w:sz w:val="24"/>
        </w:rPr>
      </w:pPr>
      <w:r>
        <w:rPr>
          <w:rFonts w:hint="eastAsia" w:cs="宋体" w:asciiTheme="minorEastAsia" w:hAnsiTheme="minorEastAsia"/>
          <w:sz w:val="24"/>
        </w:rPr>
        <w:t>2)所有产品包装及标识应符合国家相关标准，具有良好的密封性和防潮性，破损率不得超过国家规定标准；中标单位所供肠内营养制品必须是制造商原厂包装，其包装均具有良好的密封性和防潮性。凡由于包装不良造成的损失和由此产生的费用均由中标单位自行承担。</w:t>
      </w:r>
    </w:p>
    <w:p w14:paraId="0D733605">
      <w:pPr>
        <w:spacing w:line="460" w:lineRule="exact"/>
        <w:ind w:firstLine="480" w:firstLineChars="200"/>
        <w:rPr>
          <w:rFonts w:cs="宋体" w:asciiTheme="minorEastAsia" w:hAnsiTheme="minorEastAsia"/>
          <w:sz w:val="24"/>
        </w:rPr>
      </w:pPr>
      <w:r>
        <w:rPr>
          <w:rFonts w:hint="eastAsia" w:cs="宋体" w:asciiTheme="minorEastAsia" w:hAnsiTheme="minorEastAsia"/>
          <w:sz w:val="24"/>
        </w:rPr>
        <w:t>3)因患者对产品不适造成的退货损失，必须由中标方全部承担。</w:t>
      </w:r>
    </w:p>
    <w:p w14:paraId="10228AE1">
      <w:pPr>
        <w:spacing w:line="460" w:lineRule="exact"/>
        <w:ind w:firstLine="482" w:firstLineChars="200"/>
        <w:rPr>
          <w:rFonts w:cs="宋体" w:asciiTheme="minorEastAsia" w:hAnsiTheme="minorEastAsia"/>
          <w:b/>
          <w:bCs/>
          <w:sz w:val="24"/>
        </w:rPr>
      </w:pPr>
      <w:r>
        <w:rPr>
          <w:rFonts w:hint="eastAsia" w:cs="宋体" w:asciiTheme="minorEastAsia" w:hAnsiTheme="minorEastAsia"/>
          <w:b/>
          <w:bCs/>
          <w:sz w:val="24"/>
        </w:rPr>
        <w:t>2、配送要求：</w:t>
      </w:r>
    </w:p>
    <w:p w14:paraId="41804576">
      <w:pPr>
        <w:spacing w:line="460" w:lineRule="exact"/>
        <w:ind w:firstLine="480" w:firstLineChars="200"/>
        <w:rPr>
          <w:rFonts w:cs="宋体" w:asciiTheme="minorEastAsia" w:hAnsiTheme="minorEastAsia"/>
          <w:sz w:val="24"/>
        </w:rPr>
      </w:pPr>
      <w:r>
        <w:rPr>
          <w:rFonts w:hint="eastAsia" w:cs="宋体" w:asciiTheme="minorEastAsia" w:hAnsiTheme="minorEastAsia"/>
          <w:sz w:val="24"/>
        </w:rPr>
        <w:t>1)中标单位需安排好履行合同所需的仓储、运输等条件，必须保障中标产品供应；</w:t>
      </w:r>
    </w:p>
    <w:p w14:paraId="0727B04C">
      <w:pPr>
        <w:spacing w:line="460" w:lineRule="exact"/>
        <w:ind w:firstLine="480" w:firstLineChars="200"/>
        <w:rPr>
          <w:rFonts w:cs="宋体" w:asciiTheme="minorEastAsia" w:hAnsiTheme="minorEastAsia"/>
          <w:sz w:val="24"/>
        </w:rPr>
      </w:pPr>
      <w:r>
        <w:rPr>
          <w:rFonts w:hint="eastAsia" w:cs="宋体" w:asciiTheme="minorEastAsia" w:hAnsiTheme="minorEastAsia"/>
          <w:sz w:val="24"/>
        </w:rPr>
        <w:t>2)采购人按实际需要量分批采购，中标单位接到采购人的发货通知后，应按采购人要求在规定时限内将相应货物及时送达指定的地点；</w:t>
      </w:r>
    </w:p>
    <w:p w14:paraId="5914B8C3">
      <w:pPr>
        <w:spacing w:line="460" w:lineRule="exact"/>
        <w:ind w:firstLine="480" w:firstLineChars="200"/>
        <w:rPr>
          <w:rFonts w:cs="宋体" w:asciiTheme="minorEastAsia" w:hAnsiTheme="minorEastAsia"/>
          <w:sz w:val="24"/>
        </w:rPr>
      </w:pPr>
      <w:r>
        <w:rPr>
          <w:rFonts w:hint="eastAsia" w:cs="宋体" w:asciiTheme="minorEastAsia" w:hAnsiTheme="minorEastAsia"/>
          <w:sz w:val="24"/>
        </w:rPr>
        <w:t>3)货物送达时，应在发票或送货单上注明货物名称、规格（型号）、制造商、生产日期（或生产批号）、产品有效期等。</w:t>
      </w:r>
    </w:p>
    <w:p w14:paraId="42079BBB">
      <w:pPr>
        <w:spacing w:line="460" w:lineRule="exact"/>
        <w:ind w:firstLine="480" w:firstLineChars="200"/>
        <w:rPr>
          <w:rFonts w:cs="宋体" w:asciiTheme="minorEastAsia" w:hAnsiTheme="minorEastAsia"/>
          <w:sz w:val="24"/>
        </w:rPr>
      </w:pPr>
      <w:r>
        <w:rPr>
          <w:rFonts w:hint="eastAsia" w:cs="宋体" w:asciiTheme="minorEastAsia" w:hAnsiTheme="minorEastAsia"/>
          <w:sz w:val="24"/>
        </w:rPr>
        <w:t>4）中标单位根据采购人的采购计划分批次供货，不允许超计划供货，超出计划的品种，采购人不予验收入库，由中标单位无条件带回。所供肠内营养制品严格按照采购人要求送至指定地点，并负责运输、上架，摆放整齐，运输费用及运输途中的风险由中标单位自行承担。</w:t>
      </w:r>
    </w:p>
    <w:p w14:paraId="730C2DB5">
      <w:pPr>
        <w:spacing w:line="460" w:lineRule="exact"/>
        <w:ind w:firstLine="480" w:firstLineChars="200"/>
        <w:rPr>
          <w:rFonts w:cs="宋体" w:asciiTheme="minorEastAsia" w:hAnsiTheme="minorEastAsia"/>
          <w:sz w:val="24"/>
        </w:rPr>
      </w:pPr>
      <w:r>
        <w:rPr>
          <w:rFonts w:hint="eastAsia" w:cs="宋体" w:asciiTheme="minorEastAsia" w:hAnsiTheme="minorEastAsia"/>
          <w:sz w:val="24"/>
        </w:rPr>
        <w:t>5）中标单位须随货提供该批次产品的检测合格报告，对于无法提供的，采购人有权拒收，直至能够提供合格的检测报告为止。</w:t>
      </w:r>
    </w:p>
    <w:p w14:paraId="4664E17C">
      <w:pPr>
        <w:spacing w:line="460" w:lineRule="exact"/>
        <w:ind w:firstLine="482" w:firstLineChars="200"/>
        <w:rPr>
          <w:rFonts w:cs="宋体" w:asciiTheme="minorEastAsia" w:hAnsiTheme="minorEastAsia"/>
          <w:b/>
          <w:bCs/>
          <w:sz w:val="24"/>
        </w:rPr>
      </w:pPr>
      <w:r>
        <w:rPr>
          <w:rFonts w:hint="eastAsia" w:cs="宋体" w:asciiTheme="minorEastAsia" w:hAnsiTheme="minorEastAsia"/>
          <w:b/>
          <w:bCs/>
          <w:sz w:val="24"/>
        </w:rPr>
        <w:t>3、验收要求：</w:t>
      </w:r>
    </w:p>
    <w:p w14:paraId="5863CFD7">
      <w:pPr>
        <w:spacing w:line="460" w:lineRule="exact"/>
        <w:ind w:firstLine="480" w:firstLineChars="200"/>
        <w:rPr>
          <w:rFonts w:cs="宋体" w:asciiTheme="minorEastAsia" w:hAnsiTheme="minorEastAsia"/>
          <w:sz w:val="24"/>
        </w:rPr>
      </w:pPr>
      <w:r>
        <w:rPr>
          <w:rFonts w:hint="eastAsia" w:cs="宋体" w:asciiTheme="minorEastAsia" w:hAnsiTheme="minorEastAsia"/>
          <w:sz w:val="24"/>
        </w:rPr>
        <w:t>（1）货物到场，由采购人营养科根据中标单位投报的品牌型号进行货物验收。中标单位和采购人双方共同实施验收工作，结果和验收报告经双方确认后生效。</w:t>
      </w:r>
    </w:p>
    <w:p w14:paraId="6190AAB2">
      <w:pPr>
        <w:spacing w:line="460" w:lineRule="exact"/>
        <w:ind w:firstLine="480" w:firstLineChars="200"/>
        <w:rPr>
          <w:rFonts w:cs="宋体" w:asciiTheme="minorEastAsia" w:hAnsiTheme="minorEastAsia"/>
          <w:sz w:val="24"/>
        </w:rPr>
      </w:pPr>
      <w:r>
        <w:rPr>
          <w:rFonts w:hint="eastAsia" w:cs="宋体" w:asciiTheme="minorEastAsia" w:hAnsiTheme="minorEastAsia"/>
          <w:sz w:val="24"/>
        </w:rPr>
        <w:t>（2）如发现中标单位以次充好、不按时供货或造成采购人使用科室投诉的，每发现一次扣罚乙方500元。</w:t>
      </w:r>
    </w:p>
    <w:p w14:paraId="04C85A55">
      <w:pPr>
        <w:spacing w:line="460" w:lineRule="exact"/>
        <w:ind w:firstLine="480" w:firstLineChars="200"/>
        <w:rPr>
          <w:rFonts w:cs="宋体" w:asciiTheme="minorEastAsia" w:hAnsiTheme="minorEastAsia"/>
          <w:sz w:val="24"/>
        </w:rPr>
      </w:pPr>
      <w:r>
        <w:rPr>
          <w:rFonts w:hint="eastAsia" w:cs="宋体" w:asciiTheme="minorEastAsia" w:hAnsiTheme="minorEastAsia"/>
          <w:sz w:val="24"/>
        </w:rPr>
        <w:t>（3）若中标单位所供肠内营养制品存在使用和质量问题，采购人有权拒收，中标单位须在3个工作日内无偿更换，直至采购人认可。</w:t>
      </w:r>
    </w:p>
    <w:p w14:paraId="29B540D5">
      <w:pPr>
        <w:spacing w:line="460" w:lineRule="exact"/>
        <w:ind w:firstLine="482" w:firstLineChars="200"/>
        <w:rPr>
          <w:rFonts w:cs="宋体" w:asciiTheme="minorEastAsia" w:hAnsiTheme="minorEastAsia"/>
          <w:b/>
          <w:bCs/>
          <w:sz w:val="24"/>
        </w:rPr>
      </w:pPr>
      <w:r>
        <w:rPr>
          <w:rFonts w:hint="eastAsia" w:cs="宋体" w:asciiTheme="minorEastAsia" w:hAnsiTheme="minorEastAsia"/>
          <w:b/>
          <w:bCs/>
          <w:sz w:val="24"/>
        </w:rPr>
        <w:t>4、其他</w:t>
      </w:r>
      <w:r>
        <w:rPr>
          <w:rFonts w:cs="宋体" w:asciiTheme="minorEastAsia" w:hAnsiTheme="minorEastAsia"/>
          <w:b/>
          <w:bCs/>
          <w:sz w:val="24"/>
        </w:rPr>
        <w:t>要求：</w:t>
      </w:r>
    </w:p>
    <w:p w14:paraId="6173E4C5">
      <w:pPr>
        <w:spacing w:line="460" w:lineRule="exact"/>
        <w:ind w:firstLine="480" w:firstLineChars="200"/>
        <w:rPr>
          <w:rFonts w:cs="宋体" w:asciiTheme="minorEastAsia" w:hAnsiTheme="minorEastAsia"/>
          <w:sz w:val="24"/>
        </w:rPr>
      </w:pPr>
      <w:r>
        <w:rPr>
          <w:rFonts w:hint="eastAsia" w:cs="宋体" w:asciiTheme="minorEastAsia" w:hAnsiTheme="minorEastAsia"/>
          <w:sz w:val="24"/>
        </w:rPr>
        <w:t>（1）中标单位必须有完善的供货及售后服务体系，指派专人负责后期相关服务，联系人员姓名和联系方式。</w:t>
      </w:r>
    </w:p>
    <w:p w14:paraId="267C6169">
      <w:pPr>
        <w:spacing w:line="460" w:lineRule="exact"/>
        <w:ind w:firstLine="480" w:firstLineChars="200"/>
        <w:rPr>
          <w:rFonts w:cs="宋体" w:asciiTheme="minorEastAsia" w:hAnsiTheme="minorEastAsia"/>
          <w:sz w:val="24"/>
        </w:rPr>
      </w:pPr>
      <w:r>
        <w:rPr>
          <w:rFonts w:hint="eastAsia" w:cs="宋体" w:asciiTheme="minorEastAsia" w:hAnsiTheme="minorEastAsia"/>
          <w:sz w:val="24"/>
        </w:rPr>
        <w:t>（2）中标单位必须完全满足以上所有服务要求，保证产品质量优良、货源充足。</w:t>
      </w:r>
    </w:p>
    <w:p w14:paraId="291EC0B2">
      <w:pPr>
        <w:spacing w:line="460" w:lineRule="exact"/>
        <w:ind w:firstLine="480" w:firstLineChars="200"/>
        <w:rPr>
          <w:rFonts w:cs="宋体" w:asciiTheme="minorEastAsia" w:hAnsiTheme="minorEastAsia"/>
          <w:sz w:val="24"/>
        </w:rPr>
      </w:pPr>
      <w:r>
        <w:rPr>
          <w:rFonts w:hint="eastAsia" w:cs="宋体" w:asciiTheme="minorEastAsia" w:hAnsiTheme="minorEastAsia"/>
          <w:sz w:val="24"/>
        </w:rPr>
        <w:t>（3）采购、送货、安装、运输、供货、食品安全、质量管理及其他服务等过程中一切安全责任均由中标单位自行负责，并承担一切经济和法律责任，采购人不负任何连带责任。</w:t>
      </w:r>
    </w:p>
    <w:p w14:paraId="7CAF00DB">
      <w:pPr>
        <w:jc w:val="cente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ar(--yb-font-body-medium)">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7A0"/>
    <w:rsid w:val="005426A6"/>
    <w:rsid w:val="005569AE"/>
    <w:rsid w:val="00802FE9"/>
    <w:rsid w:val="009027A0"/>
    <w:rsid w:val="078C7DB0"/>
    <w:rsid w:val="082900F0"/>
    <w:rsid w:val="0DDC1C01"/>
    <w:rsid w:val="20013CB2"/>
    <w:rsid w:val="29E63772"/>
    <w:rsid w:val="2AF3300C"/>
    <w:rsid w:val="2F2D0521"/>
    <w:rsid w:val="2F54145A"/>
    <w:rsid w:val="37E256BE"/>
    <w:rsid w:val="3A74198B"/>
    <w:rsid w:val="3D0A18BF"/>
    <w:rsid w:val="3E5F7199"/>
    <w:rsid w:val="43EB387E"/>
    <w:rsid w:val="46581417"/>
    <w:rsid w:val="49EF3453"/>
    <w:rsid w:val="4D6A31A0"/>
    <w:rsid w:val="55A43573"/>
    <w:rsid w:val="58A3122E"/>
    <w:rsid w:val="5B504492"/>
    <w:rsid w:val="62B4187E"/>
    <w:rsid w:val="62C74D2A"/>
    <w:rsid w:val="63470660"/>
    <w:rsid w:val="63AE3C76"/>
    <w:rsid w:val="66045F28"/>
    <w:rsid w:val="6B2604C3"/>
    <w:rsid w:val="6CAA6AB1"/>
    <w:rsid w:val="79F76BA0"/>
    <w:rsid w:val="7C284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3">
    <w:name w:val="Body Text Indent"/>
    <w:basedOn w:val="1"/>
    <w:qFormat/>
    <w:uiPriority w:val="0"/>
    <w:pPr>
      <w:spacing w:after="120"/>
      <w:ind w:left="420" w:leftChars="200"/>
    </w:pPr>
  </w:style>
  <w:style w:type="character" w:styleId="6">
    <w:name w:val="Strong"/>
    <w:basedOn w:val="5"/>
    <w:qFormat/>
    <w:uiPriority w:val="0"/>
    <w:rPr>
      <w:b/>
    </w:rPr>
  </w:style>
  <w:style w:type="paragraph" w:customStyle="1" w:styleId="7">
    <w:name w:val="模板普通正文"/>
    <w:basedOn w:val="3"/>
    <w:autoRedefine/>
    <w:qFormat/>
    <w:uiPriority w:val="0"/>
    <w:pPr>
      <w:spacing w:beforeLines="50" w:after="10"/>
      <w:ind w:firstLine="490" w:firstLineChars="175"/>
      <w:jc w:val="left"/>
    </w:pPr>
  </w:style>
  <w:style w:type="character" w:customStyle="1" w:styleId="8">
    <w:name w:val="font11"/>
    <w:basedOn w:val="5"/>
    <w:qFormat/>
    <w:uiPriority w:val="0"/>
    <w:rPr>
      <w:rFonts w:hint="default" w:ascii="Segoe UI" w:hAnsi="Segoe UI" w:eastAsia="Segoe UI" w:cs="Segoe UI"/>
      <w:b/>
      <w:bCs/>
      <w:color w:val="000000"/>
      <w:sz w:val="21"/>
      <w:szCs w:val="21"/>
      <w:u w:val="none"/>
    </w:rPr>
  </w:style>
  <w:style w:type="character" w:customStyle="1" w:styleId="9">
    <w:name w:val="font31"/>
    <w:basedOn w:val="5"/>
    <w:qFormat/>
    <w:uiPriority w:val="0"/>
    <w:rPr>
      <w:rFonts w:hint="eastAsia" w:ascii="宋体" w:hAnsi="宋体" w:eastAsia="宋体" w:cs="宋体"/>
      <w:color w:val="000000"/>
      <w:sz w:val="21"/>
      <w:szCs w:val="21"/>
      <w:u w:val="none"/>
    </w:rPr>
  </w:style>
  <w:style w:type="character" w:customStyle="1" w:styleId="10">
    <w:name w:val="font21"/>
    <w:basedOn w:val="5"/>
    <w:qFormat/>
    <w:uiPriority w:val="0"/>
    <w:rPr>
      <w:rFonts w:hint="default" w:ascii="var(--yb-font-body-medium)" w:hAnsi="var(--yb-font-body-medium)" w:eastAsia="var(--yb-font-body-medium)" w:cs="var(--yb-font-body-medium)"/>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1835</Words>
  <Characters>1985</Characters>
  <Lines>14</Lines>
  <Paragraphs>4</Paragraphs>
  <TotalTime>1</TotalTime>
  <ScaleCrop>false</ScaleCrop>
  <LinksUpToDate>false</LinksUpToDate>
  <CharactersWithSpaces>1998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2025-03-28T00:54:00Z</dcterms:created>
  <dc:creator>临床</dc:creator>
  <cp:lastModifiedBy>曹丹</cp:lastModifiedBy>
  <dcterms:modified xsi:type="dcterms:W3CDTF">2025-04-22T01:47:43Z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eyJoZGlkIjoiZGQwMzc0Y2Y5Nzk2ZTc1OWUzYjc0Mzk3YTM5ZWQ5YWMiLCJ1c2VySWQiOiIyMjI0Mzk1OTEifQ==</vt:lpwstr>
  </property>
  <property fmtid="{D5CDD505-2E9C-101B-9397-08002B2CF9AE}" pid="4" name="ICV">
    <vt:lpwstr>27BD6BB1D5C643CBB2D9BBB68E87C59E_13</vt:lpwstr>
  </property>
</Properties>
</file>