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xx公司xx品牌xx产品关于宿州市立医院公开征集XX需求的响应文件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417F5039">
      <w:pPr>
        <w:numPr>
          <w:ilvl w:val="0"/>
          <w:numId w:val="0"/>
        </w:numPr>
        <w:jc w:val="both"/>
        <w:rPr>
          <w:rFonts w:hint="default"/>
          <w:sz w:val="28"/>
          <w:szCs w:val="36"/>
          <w:lang w:val="en-US" w:eastAsia="zh-CN"/>
        </w:rPr>
      </w:pPr>
      <w:r>
        <w:rPr>
          <w:rFonts w:hint="eastAsia"/>
          <w:sz w:val="28"/>
          <w:szCs w:val="36"/>
          <w:lang w:val="en-US" w:eastAsia="zh-CN"/>
        </w:rPr>
        <w:t>一、特定资格要求：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1、响应的生产厂商或供应商（含不具有独立法人资格的分公司、不含具备独立法人资格的子公司）存在以下不良信用记录情形之一，不得参与本项目征集：</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3、上述内容由响应征集的生产厂商或供应商提供承诺或相关证明文件。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二、</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征集</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1"/>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1"/>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三、响应征集的相关要求：</w:t>
      </w:r>
    </w:p>
    <w:p w14:paraId="4B2F0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响应文件中所提供满足本项目使用需求的试剂需在安徽省医药集中采购平台检验试剂交易系统目录内；</w:t>
      </w:r>
    </w:p>
    <w:p w14:paraId="14BE5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提供试剂彩页、规格型号、技术参数、主要功能用途、价格、平台内价格截图；</w:t>
      </w:r>
    </w:p>
    <w:p w14:paraId="14700EF3">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除平台内试剂外配套提供设备、耗材（上述内容提供承诺并加盖公章及法人签名或法人签章）；</w:t>
      </w:r>
    </w:p>
    <w:p w14:paraId="560B25FF">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提供省内不少于三家同级别医院合同或发票，合同或发票内容包含与响应征集的试剂</w:t>
      </w:r>
      <w:bookmarkStart w:id="0" w:name="_GoBack"/>
      <w:bookmarkEnd w:id="0"/>
      <w:r>
        <w:rPr>
          <w:rFonts w:hint="eastAsia"/>
          <w:sz w:val="28"/>
          <w:szCs w:val="36"/>
          <w:lang w:val="en-US" w:eastAsia="zh-CN"/>
        </w:rPr>
        <w:t>一致且有明确价格；</w:t>
      </w:r>
    </w:p>
    <w:p w14:paraId="37DCB606">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313C2033">
      <w:pPr>
        <w:numPr>
          <w:ilvl w:val="0"/>
          <w:numId w:val="0"/>
        </w:numPr>
        <w:jc w:val="both"/>
        <w:rPr>
          <w:rFonts w:hint="eastAsia"/>
          <w:sz w:val="28"/>
          <w:szCs w:val="36"/>
          <w:lang w:val="en-US" w:eastAsia="zh-CN"/>
        </w:rPr>
      </w:pPr>
    </w:p>
    <w:p w14:paraId="60FAA25D">
      <w:pPr>
        <w:numPr>
          <w:ilvl w:val="0"/>
          <w:numId w:val="3"/>
        </w:numPr>
        <w:jc w:val="both"/>
        <w:rPr>
          <w:rFonts w:hint="eastAsia"/>
          <w:sz w:val="28"/>
          <w:szCs w:val="36"/>
          <w:lang w:val="en-US" w:eastAsia="zh-CN"/>
        </w:rPr>
      </w:pPr>
      <w:r>
        <w:rPr>
          <w:rFonts w:hint="eastAsia"/>
          <w:sz w:val="28"/>
          <w:szCs w:val="36"/>
          <w:lang w:val="en-US" w:eastAsia="zh-CN"/>
        </w:rPr>
        <w:t>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提供响应征集的文件包含但不限于上述要求，格式自拟。</w:t>
      </w: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734BFAA3"/>
    <w:multiLevelType w:val="singleLevel"/>
    <w:tmpl w:val="734BFAA3"/>
    <w:lvl w:ilvl="0" w:tentative="0">
      <w:start w:val="1"/>
      <w:numFmt w:val="decimal"/>
      <w:suff w:val="nothing"/>
      <w:lvlText w:val="%1、"/>
      <w:lvlJc w:val="left"/>
    </w:lvl>
  </w:abstractNum>
  <w:abstractNum w:abstractNumId="3">
    <w:nsid w:val="7ADAB435"/>
    <w:multiLevelType w:val="singleLevel"/>
    <w:tmpl w:val="7ADAB435"/>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3144708"/>
    <w:rsid w:val="1FD620C2"/>
    <w:rsid w:val="1FFE6ABD"/>
    <w:rsid w:val="30DC43CA"/>
    <w:rsid w:val="3A447C8A"/>
    <w:rsid w:val="3A5E7E44"/>
    <w:rsid w:val="3D592E96"/>
    <w:rsid w:val="3F9848E0"/>
    <w:rsid w:val="4A05194D"/>
    <w:rsid w:val="50E51D95"/>
    <w:rsid w:val="541B4673"/>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785</Words>
  <Characters>928</Characters>
  <Lines>0</Lines>
  <Paragraphs>0</Paragraphs>
  <TotalTime>6</TotalTime>
  <ScaleCrop>false</ScaleCrop>
  <LinksUpToDate>false</LinksUpToDate>
  <CharactersWithSpaces>929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2025-03-28T02:56:03Z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