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响应产品报价：</w:t>
      </w:r>
    </w:p>
    <w:tbl>
      <w:tblPr>
        <w:tblStyle w:val="4"/>
        <w:tblW w:w="9917"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33"/>
        <w:gridCol w:w="1384"/>
        <w:gridCol w:w="2333"/>
        <w:gridCol w:w="1383"/>
        <w:gridCol w:w="2034"/>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533"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384"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333" w:type="dxa"/>
          </w:tcPr>
          <w:p w14:paraId="5214580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平台交易最低价</w:t>
            </w:r>
          </w:p>
        </w:tc>
        <w:tc>
          <w:tcPr>
            <w:tcW w:w="1383"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报价</w:t>
            </w:r>
          </w:p>
        </w:tc>
        <w:tc>
          <w:tcPr>
            <w:tcW w:w="2034"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33"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84"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333" w:type="dxa"/>
          </w:tcPr>
          <w:p w14:paraId="1C499717">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w:t>
            </w:r>
          </w:p>
        </w:tc>
        <w:tc>
          <w:tcPr>
            <w:tcW w:w="1383"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034"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7DB148A">
            <w:pPr>
              <w:numPr>
                <w:ilvl w:val="0"/>
                <w:numId w:val="0"/>
              </w:numPr>
              <w:jc w:val="center"/>
              <w:rPr>
                <w:rFonts w:hint="default"/>
                <w:sz w:val="28"/>
                <w:szCs w:val="36"/>
                <w:vertAlign w:val="baseline"/>
                <w:lang w:val="en-US" w:eastAsia="zh-CN"/>
              </w:rPr>
            </w:pPr>
          </w:p>
        </w:tc>
        <w:tc>
          <w:tcPr>
            <w:tcW w:w="1533" w:type="dxa"/>
          </w:tcPr>
          <w:p w14:paraId="043AB796">
            <w:pPr>
              <w:numPr>
                <w:ilvl w:val="0"/>
                <w:numId w:val="0"/>
              </w:numPr>
              <w:jc w:val="center"/>
              <w:rPr>
                <w:rFonts w:hint="default"/>
                <w:sz w:val="28"/>
                <w:szCs w:val="36"/>
                <w:vertAlign w:val="baseline"/>
                <w:lang w:val="en-US" w:eastAsia="zh-CN"/>
              </w:rPr>
            </w:pPr>
          </w:p>
        </w:tc>
        <w:tc>
          <w:tcPr>
            <w:tcW w:w="1384" w:type="dxa"/>
          </w:tcPr>
          <w:p w14:paraId="0FDDAA73">
            <w:pPr>
              <w:numPr>
                <w:ilvl w:val="0"/>
                <w:numId w:val="0"/>
              </w:numPr>
              <w:jc w:val="center"/>
              <w:rPr>
                <w:rFonts w:hint="default"/>
                <w:sz w:val="28"/>
                <w:szCs w:val="36"/>
                <w:vertAlign w:val="baseline"/>
                <w:lang w:val="en-US" w:eastAsia="zh-CN"/>
              </w:rPr>
            </w:pPr>
          </w:p>
        </w:tc>
        <w:tc>
          <w:tcPr>
            <w:tcW w:w="2333" w:type="dxa"/>
          </w:tcPr>
          <w:p w14:paraId="7468B7A1">
            <w:pPr>
              <w:numPr>
                <w:ilvl w:val="0"/>
                <w:numId w:val="0"/>
              </w:numPr>
              <w:jc w:val="center"/>
              <w:rPr>
                <w:rFonts w:hint="default"/>
                <w:sz w:val="28"/>
                <w:szCs w:val="36"/>
                <w:vertAlign w:val="baseline"/>
                <w:lang w:val="en-US" w:eastAsia="zh-CN"/>
              </w:rPr>
            </w:pPr>
          </w:p>
        </w:tc>
        <w:tc>
          <w:tcPr>
            <w:tcW w:w="1383" w:type="dxa"/>
          </w:tcPr>
          <w:p w14:paraId="19244DB1">
            <w:pPr>
              <w:numPr>
                <w:ilvl w:val="0"/>
                <w:numId w:val="0"/>
              </w:numPr>
              <w:jc w:val="center"/>
              <w:rPr>
                <w:rFonts w:hint="default"/>
                <w:sz w:val="28"/>
                <w:szCs w:val="36"/>
                <w:vertAlign w:val="baseline"/>
                <w:lang w:val="en-US" w:eastAsia="zh-CN"/>
              </w:rPr>
            </w:pPr>
          </w:p>
        </w:tc>
        <w:tc>
          <w:tcPr>
            <w:tcW w:w="2034"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FE4584F">
            <w:pPr>
              <w:numPr>
                <w:ilvl w:val="0"/>
                <w:numId w:val="0"/>
              </w:numPr>
              <w:jc w:val="center"/>
              <w:rPr>
                <w:rFonts w:hint="default"/>
                <w:sz w:val="28"/>
                <w:szCs w:val="36"/>
                <w:vertAlign w:val="baseline"/>
                <w:lang w:val="en-US" w:eastAsia="zh-CN"/>
              </w:rPr>
            </w:pPr>
          </w:p>
        </w:tc>
        <w:tc>
          <w:tcPr>
            <w:tcW w:w="1533" w:type="dxa"/>
          </w:tcPr>
          <w:p w14:paraId="3573401A">
            <w:pPr>
              <w:numPr>
                <w:ilvl w:val="0"/>
                <w:numId w:val="0"/>
              </w:numPr>
              <w:jc w:val="center"/>
              <w:rPr>
                <w:rFonts w:hint="default"/>
                <w:sz w:val="28"/>
                <w:szCs w:val="36"/>
                <w:vertAlign w:val="baseline"/>
                <w:lang w:val="en-US" w:eastAsia="zh-CN"/>
              </w:rPr>
            </w:pPr>
          </w:p>
        </w:tc>
        <w:tc>
          <w:tcPr>
            <w:tcW w:w="1384" w:type="dxa"/>
          </w:tcPr>
          <w:p w14:paraId="67CEE385">
            <w:pPr>
              <w:numPr>
                <w:ilvl w:val="0"/>
                <w:numId w:val="0"/>
              </w:numPr>
              <w:jc w:val="center"/>
              <w:rPr>
                <w:rFonts w:hint="default"/>
                <w:sz w:val="28"/>
                <w:szCs w:val="36"/>
                <w:vertAlign w:val="baseline"/>
                <w:lang w:val="en-US" w:eastAsia="zh-CN"/>
              </w:rPr>
            </w:pPr>
          </w:p>
        </w:tc>
        <w:tc>
          <w:tcPr>
            <w:tcW w:w="2333" w:type="dxa"/>
          </w:tcPr>
          <w:p w14:paraId="5938A04D">
            <w:pPr>
              <w:numPr>
                <w:ilvl w:val="0"/>
                <w:numId w:val="0"/>
              </w:numPr>
              <w:jc w:val="center"/>
              <w:rPr>
                <w:rFonts w:hint="default"/>
                <w:sz w:val="28"/>
                <w:szCs w:val="36"/>
                <w:vertAlign w:val="baseline"/>
                <w:lang w:val="en-US" w:eastAsia="zh-CN"/>
              </w:rPr>
            </w:pPr>
          </w:p>
        </w:tc>
        <w:tc>
          <w:tcPr>
            <w:tcW w:w="1383" w:type="dxa"/>
          </w:tcPr>
          <w:p w14:paraId="24A40B04">
            <w:pPr>
              <w:numPr>
                <w:ilvl w:val="0"/>
                <w:numId w:val="0"/>
              </w:numPr>
              <w:jc w:val="center"/>
              <w:rPr>
                <w:rFonts w:hint="default"/>
                <w:sz w:val="28"/>
                <w:szCs w:val="36"/>
                <w:vertAlign w:val="baseline"/>
                <w:lang w:val="en-US" w:eastAsia="zh-CN"/>
              </w:rPr>
            </w:pPr>
          </w:p>
        </w:tc>
        <w:tc>
          <w:tcPr>
            <w:tcW w:w="2034" w:type="dxa"/>
          </w:tcPr>
          <w:p w14:paraId="26FB3D01">
            <w:pPr>
              <w:numPr>
                <w:ilvl w:val="0"/>
                <w:numId w:val="0"/>
              </w:numPr>
              <w:jc w:val="center"/>
              <w:rPr>
                <w:rFonts w:hint="default"/>
                <w:sz w:val="28"/>
                <w:szCs w:val="36"/>
                <w:vertAlign w:val="baseline"/>
                <w:lang w:val="en-US" w:eastAsia="zh-CN"/>
              </w:rPr>
            </w:pPr>
          </w:p>
        </w:tc>
      </w:tr>
    </w:tbl>
    <w:p w14:paraId="52FB9E4D">
      <w:pPr>
        <w:numPr>
          <w:ilvl w:val="0"/>
          <w:numId w:val="0"/>
        </w:numPr>
        <w:ind w:leftChars="0"/>
        <w:jc w:val="both"/>
        <w:rPr>
          <w:rFonts w:hint="eastAsia"/>
          <w:sz w:val="28"/>
          <w:szCs w:val="36"/>
          <w:lang w:val="en-US" w:eastAsia="zh-CN"/>
        </w:rPr>
      </w:pPr>
    </w:p>
    <w:p w14:paraId="04C39CD0">
      <w:pPr>
        <w:numPr>
          <w:ilvl w:val="0"/>
          <w:numId w:val="1"/>
        </w:numPr>
        <w:ind w:left="0" w:leftChars="0" w:firstLine="0" w:firstLineChars="0"/>
        <w:jc w:val="both"/>
        <w:rPr>
          <w:rFonts w:hint="eastAsia"/>
          <w:sz w:val="28"/>
          <w:szCs w:val="36"/>
          <w:lang w:val="en-US" w:eastAsia="zh-CN"/>
        </w:rPr>
      </w:pPr>
      <w:r>
        <w:rPr>
          <w:rFonts w:hint="eastAsia"/>
          <w:sz w:val="28"/>
          <w:szCs w:val="36"/>
          <w:lang w:val="en-US" w:eastAsia="zh-CN"/>
        </w:rPr>
        <w:t>配套提供设备、试剂、耗材清单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4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DB4CC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2841" w:type="dxa"/>
          </w:tcPr>
          <w:p w14:paraId="7C106F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841" w:type="dxa"/>
          </w:tcPr>
          <w:p w14:paraId="15FF0A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4D4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D48DC3">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1CB02B70">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3EE1341F">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r>
      <w:tr w14:paraId="14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D5FEEEF">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238AD518">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511F4C23">
            <w:pPr>
              <w:numPr>
                <w:ilvl w:val="0"/>
                <w:numId w:val="0"/>
              </w:numPr>
              <w:ind w:left="0" w:leftChars="0" w:firstLine="0" w:firstLineChars="0"/>
              <w:jc w:val="center"/>
              <w:rPr>
                <w:rFonts w:hint="eastAsia"/>
                <w:sz w:val="28"/>
                <w:szCs w:val="36"/>
                <w:vertAlign w:val="baseline"/>
                <w:lang w:val="en-US" w:eastAsia="zh-CN"/>
              </w:rPr>
            </w:pPr>
          </w:p>
        </w:tc>
      </w:tr>
      <w:tr w14:paraId="52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BBC52A">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6E5061BD">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4674EC76">
            <w:pPr>
              <w:numPr>
                <w:ilvl w:val="0"/>
                <w:numId w:val="0"/>
              </w:numPr>
              <w:ind w:left="0" w:leftChars="0" w:firstLine="0" w:firstLineChars="0"/>
              <w:jc w:val="center"/>
              <w:rPr>
                <w:rFonts w:hint="eastAsia"/>
                <w:sz w:val="28"/>
                <w:szCs w:val="36"/>
                <w:vertAlign w:val="baseline"/>
                <w:lang w:val="en-US" w:eastAsia="zh-CN"/>
              </w:rPr>
            </w:pPr>
          </w:p>
        </w:tc>
      </w:tr>
    </w:tbl>
    <w:p w14:paraId="1B0CE71C">
      <w:pPr>
        <w:numPr>
          <w:ilvl w:val="0"/>
          <w:numId w:val="0"/>
        </w:numPr>
        <w:ind w:leftChars="0"/>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三、特定资格要求：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四、</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五、响应征选的相关要求：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根据使用需求中要求提供满足需求的各规格试剂、耗材及配套设备的彩页、规格型号、技术参数、主要功能用途、提供各规格试剂价格、平台内价格截图；</w:t>
      </w:r>
    </w:p>
    <w:p w14:paraId="743F5CFA">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除培养基使用需求外，配套提供开展上述检测的所有设备及试剂耗材，（上述内容提供承诺并加盖公章及法人签名或法人签章）；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提供省内不少于三家省内同级别医院一年内供货发票，发票内容包含与响应征选的试剂一致且有明确价格；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六、备注：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5221D223">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22054D5"/>
    <w:rsid w:val="03144708"/>
    <w:rsid w:val="03BA7DE8"/>
    <w:rsid w:val="0ABC2B68"/>
    <w:rsid w:val="11100D3F"/>
    <w:rsid w:val="139E33BA"/>
    <w:rsid w:val="13E42813"/>
    <w:rsid w:val="1FD620C2"/>
    <w:rsid w:val="1FFE6ABD"/>
    <w:rsid w:val="30DC43CA"/>
    <w:rsid w:val="3A447C8A"/>
    <w:rsid w:val="3A5E7E44"/>
    <w:rsid w:val="3D592E96"/>
    <w:rsid w:val="3F9848E0"/>
    <w:rsid w:val="4A05194D"/>
    <w:rsid w:val="4F8D576D"/>
    <w:rsid w:val="50E51D95"/>
    <w:rsid w:val="53C07EB3"/>
    <w:rsid w:val="541B4673"/>
    <w:rsid w:val="588C15CC"/>
    <w:rsid w:val="5A2D6FE6"/>
    <w:rsid w:val="5D9A39C2"/>
    <w:rsid w:val="63A948B2"/>
    <w:rsid w:val="6C886CFB"/>
    <w:rsid w:val="6D8D1B1F"/>
    <w:rsid w:val="73E94097"/>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1103</Words>
  <Characters>1270</Characters>
  <Lines>0</Lines>
  <Paragraphs>0</Paragraphs>
  <TotalTime>1</TotalTime>
  <ScaleCrop>false</ScaleCrop>
  <LinksUpToDate>false</LinksUpToDate>
  <CharactersWithSpaces>1271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2025-12-11T03:00:59Z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