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BE3DC0">
      <w:pPr>
        <w:spacing w:after="156" w:afterLines="50"/>
        <w:rPr>
          <w:rFonts w:hint="default" w:ascii="Times New Roman" w:hAnsi="Times New Roman" w:eastAsia="宋体" w:cs="Times New Roman"/>
          <w:bCs/>
          <w:sz w:val="24"/>
          <w:szCs w:val="24"/>
          <w:highlight w:val="none"/>
          <w:u w:val="none"/>
          <w:lang w:val="en-US" w:eastAsia="zh-CN"/>
        </w:rPr>
      </w:pPr>
      <w:r>
        <w:rPr>
          <w:rFonts w:ascii="Times New Roman" w:hAnsi="Times New Roman" w:eastAsia="宋体" w:cs="Times New Roman"/>
          <w:bCs/>
          <w:sz w:val="24"/>
          <w:szCs w:val="24"/>
          <w:highlight w:val="none"/>
          <w:u w:val="none"/>
        </w:rPr>
        <w:t>附件</w:t>
      </w:r>
      <w:r>
        <w:rPr>
          <w:rFonts w:hint="eastAsia" w:ascii="Times New Roman" w:hAnsi="Times New Roman" w:cs="Times New Roman"/>
          <w:bCs/>
          <w:sz w:val="24"/>
          <w:szCs w:val="24"/>
          <w:highlight w:val="none"/>
          <w:u w:val="none"/>
          <w:lang w:val="en-US" w:eastAsia="zh-CN"/>
        </w:rPr>
        <w:t>1</w:t>
      </w:r>
      <w:r>
        <w:rPr>
          <w:rFonts w:ascii="Times New Roman" w:hAnsi="Times New Roman" w:eastAsia="宋体" w:cs="Times New Roman"/>
          <w:bCs/>
          <w:sz w:val="24"/>
          <w:szCs w:val="24"/>
          <w:highlight w:val="none"/>
          <w:u w:val="none"/>
        </w:rPr>
        <w:t>：</w:t>
      </w:r>
      <w:r>
        <w:rPr>
          <w:rFonts w:hint="eastAsia" w:ascii="Times New Roman" w:hAnsi="Times New Roman" w:eastAsia="宋体" w:cs="Times New Roman"/>
          <w:bCs/>
          <w:sz w:val="24"/>
          <w:szCs w:val="24"/>
          <w:highlight w:val="none"/>
          <w:u w:val="none"/>
        </w:rPr>
        <w:t>AP/0</w:t>
      </w:r>
      <w:r>
        <w:rPr>
          <w:rFonts w:hint="eastAsia" w:ascii="Times New Roman" w:hAnsi="Times New Roman" w:cs="Times New Roman"/>
          <w:bCs/>
          <w:sz w:val="24"/>
          <w:szCs w:val="24"/>
          <w:highlight w:val="none"/>
          <w:u w:val="none"/>
          <w:lang w:val="en-US" w:eastAsia="zh-CN"/>
        </w:rPr>
        <w:t>1</w:t>
      </w:r>
      <w:r>
        <w:rPr>
          <w:rFonts w:hint="eastAsia" w:ascii="Times New Roman" w:hAnsi="Times New Roman" w:eastAsia="宋体" w:cs="Times New Roman"/>
          <w:bCs/>
          <w:sz w:val="24"/>
          <w:szCs w:val="24"/>
          <w:highlight w:val="none"/>
          <w:u w:val="none"/>
        </w:rPr>
        <w:t>-JG</w:t>
      </w:r>
      <w:r>
        <w:rPr>
          <w:rFonts w:hint="eastAsia" w:ascii="Times New Roman" w:hAnsi="Times New Roman" w:cs="Times New Roman"/>
          <w:bCs/>
          <w:sz w:val="24"/>
          <w:szCs w:val="24"/>
          <w:highlight w:val="none"/>
          <w:u w:val="none"/>
          <w:lang w:val="en-US" w:eastAsia="zh-CN"/>
        </w:rPr>
        <w:t>QX</w:t>
      </w:r>
      <w:r>
        <w:rPr>
          <w:rFonts w:hint="eastAsia" w:ascii="Times New Roman" w:hAnsi="Times New Roman" w:eastAsia="宋体" w:cs="Times New Roman"/>
          <w:bCs/>
          <w:sz w:val="24"/>
          <w:szCs w:val="24"/>
          <w:highlight w:val="none"/>
          <w:u w:val="none"/>
        </w:rPr>
        <w:t>-</w:t>
      </w:r>
      <w:r>
        <w:rPr>
          <w:rFonts w:hint="eastAsia" w:ascii="Times New Roman" w:hAnsi="Times New Roman" w:cs="Times New Roman"/>
          <w:bCs/>
          <w:sz w:val="24"/>
          <w:szCs w:val="24"/>
          <w:highlight w:val="none"/>
          <w:u w:val="none"/>
          <w:lang w:val="en-US" w:eastAsia="zh-CN"/>
        </w:rPr>
        <w:t>ADM</w:t>
      </w:r>
      <w:r>
        <w:rPr>
          <w:rFonts w:hint="eastAsia" w:ascii="Times New Roman" w:hAnsi="Times New Roman" w:eastAsia="宋体" w:cs="Times New Roman"/>
          <w:bCs/>
          <w:sz w:val="24"/>
          <w:szCs w:val="24"/>
          <w:highlight w:val="none"/>
          <w:u w:val="none"/>
        </w:rPr>
        <w:t>-0</w:t>
      </w:r>
      <w:r>
        <w:rPr>
          <w:rFonts w:hint="eastAsia" w:ascii="Times New Roman" w:hAnsi="Times New Roman" w:cs="Times New Roman"/>
          <w:bCs/>
          <w:sz w:val="24"/>
          <w:szCs w:val="24"/>
          <w:highlight w:val="none"/>
          <w:u w:val="none"/>
          <w:lang w:val="en-US" w:eastAsia="zh-CN"/>
        </w:rPr>
        <w:t>04</w:t>
      </w:r>
      <w:r>
        <w:rPr>
          <w:rFonts w:hint="eastAsia" w:ascii="Times New Roman" w:hAnsi="Times New Roman" w:eastAsia="宋体" w:cs="Times New Roman"/>
          <w:bCs/>
          <w:sz w:val="24"/>
          <w:szCs w:val="24"/>
          <w:highlight w:val="none"/>
          <w:u w:val="none"/>
        </w:rPr>
        <w:t>-</w:t>
      </w:r>
      <w:r>
        <w:rPr>
          <w:rFonts w:hint="eastAsia" w:ascii="Times New Roman" w:hAnsi="Times New Roman" w:cs="Times New Roman"/>
          <w:bCs/>
          <w:sz w:val="24"/>
          <w:szCs w:val="24"/>
          <w:highlight w:val="none"/>
          <w:u w:val="none"/>
          <w:lang w:val="en-US" w:eastAsia="zh-CN"/>
        </w:rPr>
        <w:t>1.0</w:t>
      </w:r>
    </w:p>
    <w:p w14:paraId="79A5999F">
      <w:pPr>
        <w:spacing w:after="156" w:afterLines="50"/>
        <w:rPr>
          <w:rFonts w:hint="eastAsia" w:ascii="Times New Roman" w:hAnsi="Times New Roman" w:eastAsia="宋体" w:cs="Times New Roman"/>
          <w:bCs/>
          <w:sz w:val="24"/>
          <w:szCs w:val="24"/>
          <w:highlight w:val="none"/>
          <w:u w:val="none"/>
        </w:rPr>
      </w:pPr>
      <w:bookmarkStart w:id="1" w:name="_GoBack"/>
      <w:bookmarkEnd w:id="1"/>
    </w:p>
    <w:p w14:paraId="45F7108C">
      <w:pPr>
        <w:jc w:val="center"/>
        <w:rPr>
          <w:rFonts w:hint="eastAsia" w:ascii="宋体" w:hAnsi="宋体" w:eastAsia="宋体" w:cs="宋体"/>
          <w:b/>
          <w:bCs/>
          <w:kern w:val="2"/>
          <w:sz w:val="32"/>
          <w:szCs w:val="32"/>
          <w:highlight w:val="none"/>
          <w:u w:val="none"/>
          <w:lang w:val="en-US" w:eastAsia="zh-CN"/>
        </w:rPr>
      </w:pPr>
      <w:bookmarkStart w:id="0" w:name="_Hlk5197288"/>
      <w:r>
        <w:rPr>
          <w:rFonts w:hint="eastAsia" w:ascii="宋体" w:hAnsi="宋体" w:eastAsia="宋体" w:cs="宋体"/>
          <w:b/>
          <w:bCs/>
          <w:kern w:val="2"/>
          <w:sz w:val="32"/>
          <w:szCs w:val="32"/>
          <w:highlight w:val="none"/>
          <w:u w:val="none"/>
          <w:lang w:val="en-US" w:eastAsia="zh-CN"/>
        </w:rPr>
        <w:t>医疗器械临床试验保密协议</w:t>
      </w:r>
      <w:bookmarkEnd w:id="0"/>
    </w:p>
    <w:p w14:paraId="543C5B0D">
      <w:pPr>
        <w:spacing w:line="360" w:lineRule="auto"/>
        <w:ind w:firstLine="480" w:firstLineChars="200"/>
        <w:rPr>
          <w:rFonts w:hint="eastAsia" w:ascii="宋体" w:hAnsi="宋体" w:eastAsia="宋体" w:cs="宋体"/>
          <w:kern w:val="0"/>
          <w:sz w:val="24"/>
          <w:szCs w:val="24"/>
          <w:highlight w:val="none"/>
          <w:u w:val="none"/>
          <w:lang w:eastAsia="zh-CN"/>
        </w:rPr>
      </w:pPr>
      <w:r>
        <w:rPr>
          <w:rFonts w:hint="eastAsia" w:ascii="宋体" w:hAnsi="宋体" w:eastAsia="宋体" w:cs="宋体"/>
          <w:kern w:val="0"/>
          <w:sz w:val="24"/>
          <w:szCs w:val="24"/>
          <w:highlight w:val="none"/>
          <w:u w:val="none"/>
          <w:lang w:eastAsia="zh-CN"/>
        </w:rPr>
        <w:t>在安徽省宿州市立医院医疗器械临床试验机构工作、检查或进修实习期间，将接触到医疗器械</w:t>
      </w:r>
      <w:r>
        <w:rPr>
          <w:rFonts w:hint="eastAsia" w:ascii="宋体" w:hAnsi="宋体" w:eastAsia="宋体" w:cs="宋体"/>
          <w:kern w:val="0"/>
          <w:sz w:val="24"/>
          <w:szCs w:val="24"/>
          <w:highlight w:val="none"/>
          <w:u w:val="none"/>
          <w:lang w:val="en-US" w:eastAsia="zh-CN"/>
        </w:rPr>
        <w:t>临床试验的相关资料和物料，包括且不限于申办方提供的资料和物料（培训资料、研究者手册、研究方案、知情同意书、病历上报表、</w:t>
      </w:r>
      <w:r>
        <w:rPr>
          <w:rFonts w:hint="eastAsia" w:ascii="宋体" w:hAnsi="宋体" w:eastAsia="宋体" w:cs="宋体"/>
          <w:kern w:val="0"/>
          <w:sz w:val="24"/>
          <w:szCs w:val="24"/>
          <w:highlight w:val="none"/>
          <w:u w:val="none"/>
          <w:lang w:eastAsia="zh-CN"/>
        </w:rPr>
        <w:t>试验用医疗器械</w:t>
      </w:r>
      <w:r>
        <w:rPr>
          <w:rFonts w:hint="eastAsia" w:ascii="宋体" w:hAnsi="宋体" w:eastAsia="宋体" w:cs="宋体"/>
          <w:kern w:val="0"/>
          <w:sz w:val="24"/>
          <w:szCs w:val="24"/>
          <w:highlight w:val="none"/>
          <w:u w:val="none"/>
          <w:lang w:val="en-US" w:eastAsia="zh-CN"/>
        </w:rPr>
        <w:t>等），本机构内部相关非公开信息，及</w:t>
      </w:r>
      <w:r>
        <w:rPr>
          <w:rFonts w:hint="eastAsia" w:ascii="宋体" w:hAnsi="宋体" w:eastAsia="宋体" w:cs="宋体"/>
          <w:kern w:val="0"/>
          <w:sz w:val="24"/>
          <w:szCs w:val="24"/>
          <w:highlight w:val="none"/>
          <w:u w:val="none"/>
          <w:lang w:eastAsia="zh-CN"/>
        </w:rPr>
        <w:t>受试者的</w:t>
      </w:r>
      <w:r>
        <w:rPr>
          <w:rFonts w:hint="eastAsia" w:ascii="宋体" w:hAnsi="宋体" w:eastAsia="宋体" w:cs="宋体"/>
          <w:kern w:val="0"/>
          <w:sz w:val="24"/>
          <w:szCs w:val="24"/>
          <w:highlight w:val="none"/>
          <w:u w:val="none"/>
          <w:lang w:val="en-US" w:eastAsia="zh-CN"/>
        </w:rPr>
        <w:t>相关</w:t>
      </w:r>
      <w:r>
        <w:rPr>
          <w:rFonts w:hint="eastAsia" w:ascii="宋体" w:hAnsi="宋体" w:eastAsia="宋体" w:cs="宋体"/>
          <w:kern w:val="0"/>
          <w:sz w:val="24"/>
          <w:szCs w:val="24"/>
          <w:highlight w:val="none"/>
          <w:u w:val="none"/>
          <w:lang w:eastAsia="zh-CN"/>
        </w:rPr>
        <w:t>信息、文件（以下简称“保密资料”），本人</w:t>
      </w:r>
      <w:r>
        <w:rPr>
          <w:rFonts w:hint="eastAsia" w:ascii="宋体" w:hAnsi="宋体" w:eastAsia="宋体" w:cs="宋体"/>
          <w:kern w:val="0"/>
          <w:sz w:val="24"/>
          <w:szCs w:val="24"/>
          <w:highlight w:val="none"/>
          <w:u w:val="none"/>
          <w:lang w:val="en-US" w:eastAsia="zh-CN"/>
        </w:rPr>
        <w:t>郑重承诺</w:t>
      </w:r>
      <w:r>
        <w:rPr>
          <w:rFonts w:hint="eastAsia" w:ascii="宋体" w:hAnsi="宋体" w:eastAsia="宋体" w:cs="宋体"/>
          <w:kern w:val="0"/>
          <w:sz w:val="24"/>
          <w:szCs w:val="24"/>
          <w:highlight w:val="none"/>
          <w:u w:val="none"/>
          <w:lang w:eastAsia="zh-CN"/>
        </w:rPr>
        <w:t>会遵守以下规定：</w:t>
      </w:r>
    </w:p>
    <w:p w14:paraId="690F27B9">
      <w:pPr>
        <w:spacing w:line="360" w:lineRule="auto"/>
        <w:ind w:firstLine="480" w:firstLineChars="200"/>
        <w:rPr>
          <w:rFonts w:hint="eastAsia" w:ascii="宋体" w:hAnsi="宋体" w:eastAsia="宋体" w:cs="宋体"/>
          <w:kern w:val="0"/>
          <w:sz w:val="24"/>
          <w:szCs w:val="24"/>
          <w:highlight w:val="none"/>
          <w:u w:val="none"/>
          <w:lang w:eastAsia="zh-CN"/>
        </w:rPr>
      </w:pPr>
      <w:r>
        <w:rPr>
          <w:rFonts w:hint="eastAsia" w:ascii="宋体" w:hAnsi="宋体" w:eastAsia="宋体" w:cs="宋体"/>
          <w:kern w:val="0"/>
          <w:sz w:val="24"/>
          <w:szCs w:val="24"/>
          <w:highlight w:val="none"/>
          <w:u w:val="none"/>
          <w:lang w:eastAsia="zh-CN"/>
        </w:rPr>
        <w:t>（1）同意采取适当的方法为资料保密，不用于其他目的或公开给任何第三方；</w:t>
      </w:r>
    </w:p>
    <w:p w14:paraId="1302C678">
      <w:pPr>
        <w:spacing w:line="360" w:lineRule="auto"/>
        <w:ind w:firstLine="480" w:firstLineChars="200"/>
        <w:rPr>
          <w:rFonts w:hint="eastAsia" w:ascii="宋体" w:hAnsi="宋体" w:eastAsia="宋体" w:cs="宋体"/>
          <w:kern w:val="0"/>
          <w:sz w:val="24"/>
          <w:szCs w:val="24"/>
          <w:highlight w:val="none"/>
          <w:u w:val="none"/>
          <w:lang w:eastAsia="zh-CN"/>
        </w:rPr>
      </w:pPr>
      <w:r>
        <w:rPr>
          <w:rFonts w:hint="eastAsia" w:ascii="宋体" w:hAnsi="宋体" w:eastAsia="宋体" w:cs="宋体"/>
          <w:kern w:val="0"/>
          <w:sz w:val="24"/>
          <w:szCs w:val="24"/>
          <w:highlight w:val="none"/>
          <w:u w:val="none"/>
          <w:lang w:eastAsia="zh-CN"/>
        </w:rPr>
        <w:t>（2）不在医疗器械临床试验机构授权之外任何目的使用保密资料；</w:t>
      </w:r>
    </w:p>
    <w:p w14:paraId="31A3872E">
      <w:pPr>
        <w:spacing w:line="360" w:lineRule="auto"/>
        <w:ind w:firstLine="480" w:firstLineChars="200"/>
        <w:rPr>
          <w:rFonts w:hint="eastAsia" w:ascii="宋体" w:hAnsi="宋体" w:eastAsia="宋体" w:cs="宋体"/>
          <w:kern w:val="0"/>
          <w:sz w:val="24"/>
          <w:szCs w:val="24"/>
          <w:highlight w:val="none"/>
          <w:u w:val="none"/>
          <w:lang w:eastAsia="zh-CN"/>
        </w:rPr>
      </w:pPr>
      <w:r>
        <w:rPr>
          <w:rFonts w:hint="eastAsia" w:ascii="宋体" w:hAnsi="宋体" w:eastAsia="宋体" w:cs="宋体"/>
          <w:kern w:val="0"/>
          <w:sz w:val="24"/>
          <w:szCs w:val="24"/>
          <w:highlight w:val="none"/>
          <w:u w:val="none"/>
          <w:lang w:eastAsia="zh-CN"/>
        </w:rPr>
        <w:t>（3）不接触未经允许的保密资料；</w:t>
      </w:r>
    </w:p>
    <w:p w14:paraId="24F28B3C">
      <w:pPr>
        <w:spacing w:line="360" w:lineRule="auto"/>
        <w:ind w:firstLine="480" w:firstLineChars="200"/>
        <w:rPr>
          <w:rFonts w:hint="eastAsia" w:ascii="宋体" w:hAnsi="宋体" w:eastAsia="宋体" w:cs="宋体"/>
          <w:kern w:val="0"/>
          <w:sz w:val="24"/>
          <w:szCs w:val="24"/>
          <w:highlight w:val="none"/>
          <w:u w:val="none"/>
          <w:lang w:eastAsia="zh-CN"/>
        </w:rPr>
      </w:pPr>
      <w:r>
        <w:rPr>
          <w:rFonts w:hint="eastAsia" w:ascii="宋体" w:hAnsi="宋体" w:eastAsia="宋体" w:cs="宋体"/>
          <w:kern w:val="0"/>
          <w:sz w:val="24"/>
          <w:szCs w:val="24"/>
          <w:highlight w:val="none"/>
          <w:u w:val="none"/>
          <w:lang w:eastAsia="zh-CN"/>
        </w:rPr>
        <w:t>（4）未经负责人允许，不擅自复制、抄录或保留保密资料；</w:t>
      </w:r>
    </w:p>
    <w:p w14:paraId="255B0BD3">
      <w:pPr>
        <w:spacing w:line="360" w:lineRule="auto"/>
        <w:ind w:firstLine="480" w:firstLineChars="200"/>
        <w:rPr>
          <w:rFonts w:hint="eastAsia" w:ascii="宋体" w:hAnsi="宋体" w:eastAsia="宋体" w:cs="宋体"/>
          <w:kern w:val="0"/>
          <w:sz w:val="24"/>
          <w:szCs w:val="24"/>
          <w:highlight w:val="none"/>
          <w:u w:val="none"/>
          <w:lang w:eastAsia="zh-CN"/>
        </w:rPr>
      </w:pPr>
      <w:r>
        <w:rPr>
          <w:rFonts w:hint="eastAsia" w:ascii="宋体" w:hAnsi="宋体" w:eastAsia="宋体" w:cs="宋体"/>
          <w:kern w:val="0"/>
          <w:sz w:val="24"/>
          <w:szCs w:val="24"/>
          <w:highlight w:val="none"/>
          <w:u w:val="none"/>
          <w:lang w:eastAsia="zh-CN"/>
        </w:rPr>
        <w:t>（5）所有管理规范、SOP、机密信息、摘记等及其副本的所有权均归属安徽省宿州市立医院医疗器械临床试验机构所有。</w:t>
      </w:r>
    </w:p>
    <w:p w14:paraId="7E3E188A">
      <w:pPr>
        <w:spacing w:line="360" w:lineRule="auto"/>
        <w:ind w:firstLine="480" w:firstLineChars="200"/>
        <w:rPr>
          <w:rFonts w:hint="eastAsia" w:ascii="宋体" w:hAnsi="宋体" w:eastAsia="宋体" w:cs="宋体"/>
          <w:kern w:val="0"/>
          <w:sz w:val="24"/>
          <w:szCs w:val="24"/>
          <w:highlight w:val="none"/>
          <w:u w:val="none"/>
          <w:lang w:eastAsia="zh-CN"/>
        </w:rPr>
      </w:pPr>
      <w:r>
        <w:rPr>
          <w:rFonts w:hint="eastAsia" w:ascii="宋体" w:hAnsi="宋体" w:eastAsia="宋体" w:cs="宋体"/>
          <w:kern w:val="0"/>
          <w:sz w:val="24"/>
          <w:szCs w:val="24"/>
          <w:highlight w:val="none"/>
          <w:u w:val="none"/>
          <w:lang w:eastAsia="zh-CN"/>
        </w:rPr>
        <w:t>本人已阅读并详细了解以上保密协议内容，接受上述条款和内容的约束。本协议自签订之日起生效。</w:t>
      </w:r>
    </w:p>
    <w:p w14:paraId="5D11EDD5">
      <w:pPr>
        <w:spacing w:line="480" w:lineRule="auto"/>
        <w:ind w:right="480"/>
        <w:jc w:val="center"/>
        <w:rPr>
          <w:rFonts w:hint="eastAsia" w:ascii="宋体" w:hAnsi="宋体" w:eastAsia="宋体" w:cs="宋体"/>
          <w:sz w:val="24"/>
          <w:szCs w:val="24"/>
          <w:highlight w:val="none"/>
          <w:u w:val="none"/>
        </w:rPr>
      </w:pPr>
      <w:r>
        <w:rPr>
          <w:rFonts w:hint="eastAsia" w:ascii="宋体" w:hAnsi="宋体" w:eastAsia="宋体" w:cs="宋体"/>
          <w:sz w:val="24"/>
          <w:szCs w:val="24"/>
          <w:highlight w:val="none"/>
          <w:u w:val="none"/>
          <w:lang w:eastAsia="zh-CN"/>
        </w:rPr>
        <w:t xml:space="preserve">                                       </w:t>
      </w:r>
      <w:r>
        <w:rPr>
          <w:rFonts w:hint="eastAsia" w:ascii="宋体" w:hAnsi="宋体" w:eastAsia="宋体" w:cs="宋体"/>
          <w:sz w:val="24"/>
          <w:szCs w:val="24"/>
          <w:highlight w:val="none"/>
          <w:u w:val="none"/>
        </w:rPr>
        <w:t xml:space="preserve">签名：        </w:t>
      </w:r>
    </w:p>
    <w:p w14:paraId="0C97EEE5">
      <w:pPr>
        <w:spacing w:line="480" w:lineRule="auto"/>
        <w:ind w:right="480"/>
        <w:jc w:val="center"/>
        <w:rPr>
          <w:rFonts w:hint="eastAsia" w:ascii="宋体" w:hAnsi="宋体" w:eastAsia="宋体" w:cs="宋体"/>
          <w:sz w:val="24"/>
          <w:szCs w:val="24"/>
          <w:highlight w:val="none"/>
          <w:u w:val="none"/>
          <w:lang w:eastAsia="zh-CN"/>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u w:val="none"/>
          <w:lang w:eastAsia="zh-CN"/>
        </w:rPr>
        <w:t>日期：</w:t>
      </w:r>
    </w:p>
    <w:p w14:paraId="5C61C57F">
      <w:pPr>
        <w:spacing w:line="480" w:lineRule="auto"/>
        <w:ind w:right="480"/>
        <w:jc w:val="center"/>
        <w:rPr>
          <w:rFonts w:hint="eastAsia" w:ascii="宋体" w:hAnsi="宋体" w:eastAsia="宋体" w:cs="宋体"/>
          <w:sz w:val="24"/>
          <w:szCs w:val="24"/>
          <w:highlight w:val="none"/>
          <w:u w:val="none"/>
          <w:lang w:eastAsia="zh-CN"/>
        </w:rPr>
      </w:pPr>
    </w:p>
    <w:p w14:paraId="598CDCBC">
      <w:pPr>
        <w:spacing w:line="480" w:lineRule="auto"/>
        <w:ind w:right="480"/>
        <w:jc w:val="center"/>
        <w:rPr>
          <w:rFonts w:hint="eastAsia" w:ascii="宋体" w:hAnsi="宋体" w:eastAsia="宋体" w:cs="宋体"/>
          <w:sz w:val="24"/>
          <w:szCs w:val="24"/>
          <w:u w:val="none"/>
          <w:lang w:eastAsia="zh-CN"/>
        </w:rPr>
      </w:pPr>
    </w:p>
    <w:p w14:paraId="3C557FDE"/>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C89D0">
    <w:pPr>
      <w:pStyle w:val="3"/>
      <w:jc w:val="left"/>
      <w:rPr>
        <w:rFonts w:ascii="Times New Roman" w:hAnsi="Times New Roman" w:cs="Times New Roman"/>
        <w:u w:val="single"/>
      </w:rPr>
    </w:pPr>
    <w:r>
      <w:rPr>
        <w:rFonts w:hint="eastAsia" w:ascii="宋体" w:hAnsi="宋体" w:eastAsia="宋体" w:cs="宋体"/>
        <w:u w:val="single"/>
      </w:rPr>
      <w:t>安徽省宿州市立医院</w:t>
    </w:r>
    <w:r>
      <w:rPr>
        <w:rFonts w:hint="eastAsia" w:ascii="宋体" w:hAnsi="宋体" w:eastAsia="宋体" w:cs="宋体"/>
        <w:u w:val="single"/>
        <w:lang w:eastAsia="zh-CN"/>
      </w:rPr>
      <w:t>医疗器械</w:t>
    </w:r>
    <w:r>
      <w:rPr>
        <w:rFonts w:hint="eastAsia" w:ascii="宋体" w:hAnsi="宋体" w:eastAsia="宋体" w:cs="宋体"/>
        <w:u w:val="single"/>
      </w:rPr>
      <w:t>临床试验机构</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ascii="Times New Roman" w:hAnsi="Times New Roman" w:eastAsia="宋体" w:cs="Times New Roman"/>
        <w:szCs w:val="21"/>
        <w:u w:val="single"/>
      </w:rPr>
      <w:t>JG</w:t>
    </w:r>
    <w:r>
      <w:rPr>
        <w:rFonts w:hint="eastAsia" w:ascii="Times New Roman" w:hAnsi="Times New Roman" w:eastAsia="宋体" w:cs="Times New Roman"/>
        <w:szCs w:val="21"/>
        <w:u w:val="single"/>
        <w:lang w:val="en-US" w:eastAsia="zh-CN"/>
      </w:rPr>
      <w:t>QX</w:t>
    </w:r>
    <w:r>
      <w:rPr>
        <w:rFonts w:hint="eastAsia" w:ascii="Times New Roman" w:hAnsi="Times New Roman" w:eastAsia="宋体" w:cs="Times New Roman"/>
        <w:szCs w:val="21"/>
        <w:u w:val="single"/>
      </w:rPr>
      <w:t>-ADM-00</w:t>
    </w:r>
    <w:r>
      <w:rPr>
        <w:rFonts w:hint="eastAsia" w:ascii="Times New Roman" w:hAnsi="Times New Roman" w:eastAsia="宋体" w:cs="Times New Roman"/>
        <w:szCs w:val="21"/>
        <w:u w:val="single"/>
        <w:lang w:val="en-US" w:eastAsia="zh-CN"/>
      </w:rPr>
      <w:t>4</w:t>
    </w:r>
    <w:r>
      <w:rPr>
        <w:rFonts w:hint="eastAsia" w:ascii="Times New Roman" w:hAnsi="Times New Roman" w:eastAsia="宋体" w:cs="Times New Roman"/>
        <w:szCs w:val="21"/>
        <w:u w:val="single"/>
      </w:rPr>
      <w:t>-1.0</w:t>
    </w:r>
  </w:p>
  <w:p w14:paraId="1142FA1C">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xZGQ0ZTZmYzZmNWRjNWM4OGQ1Y2IwZjA4NGYxZGEifQ=="/>
  </w:docVars>
  <w:rsids>
    <w:rsidRoot w:val="00000000"/>
    <w:rsid w:val="0C1871A8"/>
    <w:rsid w:val="4F397C25"/>
    <w:rsid w:val="6DED2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楷体_GB2312" w:cs="Arial"/>
      <w:sz w:val="21"/>
      <w:szCs w:val="26"/>
      <w:u w:val="words"/>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378</Words>
  <Characters>399</Characters>
  <Lines>0</Lines>
  <Paragraphs>0</Paragraphs>
  <TotalTime>9</TotalTime>
  <ScaleCrop>false</ScaleCrop>
  <LinksUpToDate>false</LinksUpToDate>
  <CharactersWithSpaces>485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2024-07-22T06:31:00Z</dcterms:created>
  <dc:creator>Administrator</dc:creator>
  <cp:lastModifiedBy>顽皮小药童</cp:lastModifiedBy>
  <dcterms:modified xsi:type="dcterms:W3CDTF">2024-10-23T02:34:41Z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5CF55F63545E45418175CF1AB1D9A4CE_12</vt:lpwstr>
  </property>
</Properties>
</file>