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7F9489">
      <w:pPr>
        <w:jc w:val="center"/>
        <w:rPr>
          <w:rFonts w:hint="eastAsia" w:ascii="宋体" w:hAnsi="宋体" w:cs="宋体"/>
          <w:i w:val="0"/>
          <w:iCs w:val="0"/>
          <w:caps w:val="0"/>
          <w:color w:val="000000"/>
          <w:spacing w:val="0"/>
          <w:sz w:val="32"/>
          <w:szCs w:val="32"/>
          <w:shd w:val="clear" w:color="auto" w:fill="FFFFFF"/>
          <w:lang w:val="en-US" w:eastAsia="zh-CN"/>
        </w:rPr>
      </w:pPr>
      <w:r>
        <w:rPr>
          <w:rFonts w:hint="eastAsia" w:ascii="宋体" w:hAnsi="宋体" w:cs="宋体"/>
          <w:i w:val="0"/>
          <w:iCs w:val="0"/>
          <w:caps w:val="0"/>
          <w:color w:val="000000"/>
          <w:spacing w:val="0"/>
          <w:sz w:val="32"/>
          <w:szCs w:val="32"/>
          <w:shd w:val="clear" w:color="auto" w:fill="FFFFFF"/>
          <w:lang w:val="en-US" w:eastAsia="zh-CN"/>
        </w:rPr>
        <w:t>xx公司xx品牌xx产品关于宿州市立医院公开征选XX需求的响应文件</w:t>
      </w:r>
    </w:p>
    <w:p w14:paraId="7A44EC31">
      <w:pPr>
        <w:jc w:val="both"/>
        <w:rPr>
          <w:rFonts w:hint="eastAsia" w:ascii="宋体" w:hAnsi="宋体" w:cs="宋体"/>
          <w:i w:val="0"/>
          <w:iCs w:val="0"/>
          <w:caps w:val="0"/>
          <w:color w:val="000000"/>
          <w:spacing w:val="0"/>
          <w:sz w:val="32"/>
          <w:szCs w:val="32"/>
          <w:shd w:val="clear" w:color="auto" w:fill="FFFFFF"/>
          <w:lang w:val="en-US" w:eastAsia="zh-CN"/>
        </w:rPr>
      </w:pPr>
      <w:r>
        <w:rPr>
          <w:rFonts w:hint="eastAsia" w:ascii="宋体" w:hAnsi="宋体" w:cs="宋体"/>
          <w:i w:val="0"/>
          <w:iCs w:val="0"/>
          <w:caps w:val="0"/>
          <w:color w:val="000000"/>
          <w:spacing w:val="0"/>
          <w:sz w:val="32"/>
          <w:szCs w:val="32"/>
          <w:shd w:val="clear" w:color="auto" w:fill="FFFFFF"/>
          <w:lang w:val="en-US" w:eastAsia="zh-CN"/>
        </w:rPr>
        <w:t xml:space="preserve"> </w:t>
      </w:r>
    </w:p>
    <w:p w14:paraId="135782A0">
      <w:pPr>
        <w:numPr>
          <w:ilvl w:val="0"/>
          <w:numId w:val="1"/>
        </w:numPr>
        <w:jc w:val="both"/>
        <w:rPr>
          <w:rFonts w:hint="eastAsia"/>
          <w:sz w:val="28"/>
          <w:szCs w:val="36"/>
          <w:lang w:val="en-US" w:eastAsia="zh-CN"/>
        </w:rPr>
      </w:pPr>
      <w:r>
        <w:rPr>
          <w:rFonts w:hint="eastAsia"/>
          <w:sz w:val="28"/>
          <w:szCs w:val="36"/>
          <w:lang w:val="en-US" w:eastAsia="zh-CN"/>
        </w:rPr>
        <w:t>产品报价：</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6"/>
        <w:gridCol w:w="1748"/>
        <w:gridCol w:w="1845"/>
        <w:gridCol w:w="1740"/>
        <w:gridCol w:w="1950"/>
      </w:tblGrid>
      <w:tr w14:paraId="3BDBB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tcPr>
          <w:p w14:paraId="2F0792FF">
            <w:pPr>
              <w:numPr>
                <w:ilvl w:val="0"/>
                <w:numId w:val="0"/>
              </w:numPr>
              <w:jc w:val="center"/>
              <w:rPr>
                <w:rFonts w:hint="default"/>
                <w:sz w:val="28"/>
                <w:szCs w:val="36"/>
                <w:vertAlign w:val="baseline"/>
                <w:lang w:val="en-US" w:eastAsia="zh-CN"/>
              </w:rPr>
            </w:pPr>
            <w:r>
              <w:rPr>
                <w:rFonts w:hint="eastAsia"/>
                <w:sz w:val="28"/>
                <w:szCs w:val="36"/>
                <w:vertAlign w:val="baseline"/>
                <w:lang w:val="en-US" w:eastAsia="zh-CN"/>
              </w:rPr>
              <w:t>流水号</w:t>
            </w:r>
          </w:p>
        </w:tc>
        <w:tc>
          <w:tcPr>
            <w:tcW w:w="1748" w:type="dxa"/>
          </w:tcPr>
          <w:p w14:paraId="0D2880EA">
            <w:pPr>
              <w:numPr>
                <w:ilvl w:val="0"/>
                <w:numId w:val="0"/>
              </w:numPr>
              <w:jc w:val="center"/>
              <w:rPr>
                <w:rFonts w:hint="default"/>
                <w:sz w:val="28"/>
                <w:szCs w:val="36"/>
                <w:vertAlign w:val="baseline"/>
                <w:lang w:val="en-US" w:eastAsia="zh-CN"/>
              </w:rPr>
            </w:pPr>
            <w:r>
              <w:rPr>
                <w:rFonts w:hint="eastAsia"/>
                <w:sz w:val="28"/>
                <w:szCs w:val="36"/>
                <w:vertAlign w:val="baseline"/>
                <w:lang w:val="en-US" w:eastAsia="zh-CN"/>
              </w:rPr>
              <w:t>产品名称</w:t>
            </w:r>
          </w:p>
        </w:tc>
        <w:tc>
          <w:tcPr>
            <w:tcW w:w="1845" w:type="dxa"/>
          </w:tcPr>
          <w:p w14:paraId="6176E2AE">
            <w:pPr>
              <w:numPr>
                <w:ilvl w:val="0"/>
                <w:numId w:val="0"/>
              </w:numPr>
              <w:jc w:val="center"/>
              <w:rPr>
                <w:rFonts w:hint="default"/>
                <w:sz w:val="28"/>
                <w:szCs w:val="36"/>
                <w:vertAlign w:val="baseline"/>
                <w:lang w:val="en-US" w:eastAsia="zh-CN"/>
              </w:rPr>
            </w:pPr>
            <w:r>
              <w:rPr>
                <w:rFonts w:hint="eastAsia"/>
                <w:sz w:val="28"/>
                <w:szCs w:val="36"/>
                <w:vertAlign w:val="baseline"/>
                <w:lang w:val="en-US" w:eastAsia="zh-CN"/>
              </w:rPr>
              <w:t>规格型号</w:t>
            </w:r>
          </w:p>
        </w:tc>
        <w:tc>
          <w:tcPr>
            <w:tcW w:w="1740" w:type="dxa"/>
          </w:tcPr>
          <w:p w14:paraId="59C7FE77">
            <w:pPr>
              <w:numPr>
                <w:ilvl w:val="0"/>
                <w:numId w:val="0"/>
              </w:numPr>
              <w:jc w:val="center"/>
              <w:rPr>
                <w:rFonts w:hint="default"/>
                <w:sz w:val="28"/>
                <w:szCs w:val="36"/>
                <w:vertAlign w:val="baseline"/>
                <w:lang w:val="en-US" w:eastAsia="zh-CN"/>
              </w:rPr>
            </w:pPr>
            <w:r>
              <w:rPr>
                <w:rFonts w:hint="eastAsia"/>
                <w:sz w:val="28"/>
                <w:szCs w:val="36"/>
                <w:vertAlign w:val="baseline"/>
                <w:lang w:val="en-US" w:eastAsia="zh-CN"/>
              </w:rPr>
              <w:t>价格</w:t>
            </w:r>
          </w:p>
        </w:tc>
        <w:tc>
          <w:tcPr>
            <w:tcW w:w="1950" w:type="dxa"/>
          </w:tcPr>
          <w:p w14:paraId="3D73F7E9">
            <w:pPr>
              <w:numPr>
                <w:ilvl w:val="0"/>
                <w:numId w:val="0"/>
              </w:numPr>
              <w:jc w:val="center"/>
              <w:rPr>
                <w:rFonts w:hint="default"/>
                <w:sz w:val="28"/>
                <w:szCs w:val="36"/>
                <w:vertAlign w:val="baseline"/>
                <w:lang w:val="en-US" w:eastAsia="zh-CN"/>
              </w:rPr>
            </w:pPr>
            <w:r>
              <w:rPr>
                <w:rFonts w:hint="eastAsia"/>
                <w:sz w:val="28"/>
                <w:szCs w:val="36"/>
                <w:vertAlign w:val="baseline"/>
                <w:lang w:val="en-US" w:eastAsia="zh-CN"/>
              </w:rPr>
              <w:t>生产厂家</w:t>
            </w:r>
          </w:p>
        </w:tc>
      </w:tr>
      <w:tr w14:paraId="03B19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tcPr>
          <w:p w14:paraId="6D629565">
            <w:pPr>
              <w:numPr>
                <w:ilvl w:val="0"/>
                <w:numId w:val="0"/>
              </w:numPr>
              <w:jc w:val="center"/>
              <w:rPr>
                <w:rFonts w:hint="default"/>
                <w:sz w:val="28"/>
                <w:szCs w:val="36"/>
                <w:vertAlign w:val="baseline"/>
                <w:lang w:val="en-US" w:eastAsia="zh-CN"/>
              </w:rPr>
            </w:pPr>
            <w:r>
              <w:rPr>
                <w:rFonts w:hint="eastAsia"/>
                <w:sz w:val="28"/>
                <w:szCs w:val="36"/>
                <w:vertAlign w:val="baseline"/>
                <w:lang w:val="en-US" w:eastAsia="zh-CN"/>
              </w:rPr>
              <w:t>....</w:t>
            </w:r>
          </w:p>
        </w:tc>
        <w:tc>
          <w:tcPr>
            <w:tcW w:w="1748" w:type="dxa"/>
          </w:tcPr>
          <w:p w14:paraId="10CFC248">
            <w:pPr>
              <w:numPr>
                <w:ilvl w:val="0"/>
                <w:numId w:val="0"/>
              </w:numPr>
              <w:jc w:val="center"/>
              <w:rPr>
                <w:rFonts w:hint="default"/>
                <w:sz w:val="28"/>
                <w:szCs w:val="36"/>
                <w:vertAlign w:val="baseline"/>
                <w:lang w:val="en-US" w:eastAsia="zh-CN"/>
              </w:rPr>
            </w:pPr>
            <w:r>
              <w:rPr>
                <w:rFonts w:hint="eastAsia"/>
                <w:sz w:val="28"/>
                <w:szCs w:val="36"/>
                <w:vertAlign w:val="baseline"/>
                <w:lang w:val="en-US" w:eastAsia="zh-CN"/>
              </w:rPr>
              <w:t>....</w:t>
            </w:r>
          </w:p>
        </w:tc>
        <w:tc>
          <w:tcPr>
            <w:tcW w:w="1845" w:type="dxa"/>
          </w:tcPr>
          <w:p w14:paraId="2B5D1DB8">
            <w:pPr>
              <w:numPr>
                <w:ilvl w:val="0"/>
                <w:numId w:val="0"/>
              </w:numPr>
              <w:jc w:val="center"/>
              <w:rPr>
                <w:rFonts w:hint="default"/>
                <w:sz w:val="28"/>
                <w:szCs w:val="36"/>
                <w:vertAlign w:val="baseline"/>
                <w:lang w:val="en-US" w:eastAsia="zh-CN"/>
              </w:rPr>
            </w:pPr>
            <w:r>
              <w:rPr>
                <w:rFonts w:hint="eastAsia"/>
                <w:sz w:val="28"/>
                <w:szCs w:val="36"/>
                <w:vertAlign w:val="baseline"/>
                <w:lang w:val="en-US" w:eastAsia="zh-CN"/>
              </w:rPr>
              <w:t>....</w:t>
            </w:r>
          </w:p>
        </w:tc>
        <w:tc>
          <w:tcPr>
            <w:tcW w:w="1740" w:type="dxa"/>
          </w:tcPr>
          <w:p w14:paraId="13BCB088">
            <w:pPr>
              <w:numPr>
                <w:ilvl w:val="0"/>
                <w:numId w:val="0"/>
              </w:numPr>
              <w:jc w:val="center"/>
              <w:rPr>
                <w:rFonts w:hint="default"/>
                <w:sz w:val="28"/>
                <w:szCs w:val="36"/>
                <w:vertAlign w:val="baseline"/>
                <w:lang w:val="en-US" w:eastAsia="zh-CN"/>
              </w:rPr>
            </w:pPr>
            <w:r>
              <w:rPr>
                <w:rFonts w:hint="eastAsia"/>
                <w:sz w:val="28"/>
                <w:szCs w:val="36"/>
                <w:vertAlign w:val="baseline"/>
                <w:lang w:val="en-US" w:eastAsia="zh-CN"/>
              </w:rPr>
              <w:t>...</w:t>
            </w:r>
          </w:p>
        </w:tc>
        <w:tc>
          <w:tcPr>
            <w:tcW w:w="1950" w:type="dxa"/>
          </w:tcPr>
          <w:p w14:paraId="17705012">
            <w:pPr>
              <w:numPr>
                <w:ilvl w:val="0"/>
                <w:numId w:val="0"/>
              </w:numPr>
              <w:jc w:val="center"/>
              <w:rPr>
                <w:rFonts w:hint="default"/>
                <w:sz w:val="28"/>
                <w:szCs w:val="36"/>
                <w:vertAlign w:val="baseline"/>
                <w:lang w:val="en-US" w:eastAsia="zh-CN"/>
              </w:rPr>
            </w:pPr>
            <w:r>
              <w:rPr>
                <w:rFonts w:hint="eastAsia"/>
                <w:sz w:val="28"/>
                <w:szCs w:val="36"/>
                <w:vertAlign w:val="baseline"/>
                <w:lang w:val="en-US" w:eastAsia="zh-CN"/>
              </w:rPr>
              <w:t>...</w:t>
            </w:r>
          </w:p>
        </w:tc>
      </w:tr>
      <w:tr w14:paraId="3E956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tcPr>
          <w:p w14:paraId="37DB148A">
            <w:pPr>
              <w:numPr>
                <w:ilvl w:val="0"/>
                <w:numId w:val="0"/>
              </w:numPr>
              <w:jc w:val="center"/>
              <w:rPr>
                <w:rFonts w:hint="default"/>
                <w:sz w:val="28"/>
                <w:szCs w:val="36"/>
                <w:vertAlign w:val="baseline"/>
                <w:lang w:val="en-US" w:eastAsia="zh-CN"/>
              </w:rPr>
            </w:pPr>
          </w:p>
        </w:tc>
        <w:tc>
          <w:tcPr>
            <w:tcW w:w="1748" w:type="dxa"/>
          </w:tcPr>
          <w:p w14:paraId="043AB796">
            <w:pPr>
              <w:numPr>
                <w:ilvl w:val="0"/>
                <w:numId w:val="0"/>
              </w:numPr>
              <w:jc w:val="center"/>
              <w:rPr>
                <w:rFonts w:hint="default"/>
                <w:sz w:val="28"/>
                <w:szCs w:val="36"/>
                <w:vertAlign w:val="baseline"/>
                <w:lang w:val="en-US" w:eastAsia="zh-CN"/>
              </w:rPr>
            </w:pPr>
          </w:p>
        </w:tc>
        <w:tc>
          <w:tcPr>
            <w:tcW w:w="1845" w:type="dxa"/>
          </w:tcPr>
          <w:p w14:paraId="0FDDAA73">
            <w:pPr>
              <w:numPr>
                <w:ilvl w:val="0"/>
                <w:numId w:val="0"/>
              </w:numPr>
              <w:jc w:val="center"/>
              <w:rPr>
                <w:rFonts w:hint="default"/>
                <w:sz w:val="28"/>
                <w:szCs w:val="36"/>
                <w:vertAlign w:val="baseline"/>
                <w:lang w:val="en-US" w:eastAsia="zh-CN"/>
              </w:rPr>
            </w:pPr>
          </w:p>
        </w:tc>
        <w:tc>
          <w:tcPr>
            <w:tcW w:w="1740" w:type="dxa"/>
          </w:tcPr>
          <w:p w14:paraId="7468B7A1">
            <w:pPr>
              <w:numPr>
                <w:ilvl w:val="0"/>
                <w:numId w:val="0"/>
              </w:numPr>
              <w:jc w:val="center"/>
              <w:rPr>
                <w:rFonts w:hint="default"/>
                <w:sz w:val="28"/>
                <w:szCs w:val="36"/>
                <w:vertAlign w:val="baseline"/>
                <w:lang w:val="en-US" w:eastAsia="zh-CN"/>
              </w:rPr>
            </w:pPr>
          </w:p>
        </w:tc>
        <w:tc>
          <w:tcPr>
            <w:tcW w:w="1950" w:type="dxa"/>
          </w:tcPr>
          <w:p w14:paraId="6CD5AD02">
            <w:pPr>
              <w:numPr>
                <w:ilvl w:val="0"/>
                <w:numId w:val="0"/>
              </w:numPr>
              <w:jc w:val="center"/>
              <w:rPr>
                <w:rFonts w:hint="default"/>
                <w:sz w:val="28"/>
                <w:szCs w:val="36"/>
                <w:vertAlign w:val="baseline"/>
                <w:lang w:val="en-US" w:eastAsia="zh-CN"/>
              </w:rPr>
            </w:pPr>
          </w:p>
        </w:tc>
      </w:tr>
      <w:tr w14:paraId="5BE95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6" w:type="dxa"/>
          </w:tcPr>
          <w:p w14:paraId="3FE4584F">
            <w:pPr>
              <w:numPr>
                <w:ilvl w:val="0"/>
                <w:numId w:val="0"/>
              </w:numPr>
              <w:jc w:val="center"/>
              <w:rPr>
                <w:rFonts w:hint="default"/>
                <w:sz w:val="28"/>
                <w:szCs w:val="36"/>
                <w:vertAlign w:val="baseline"/>
                <w:lang w:val="en-US" w:eastAsia="zh-CN"/>
              </w:rPr>
            </w:pPr>
          </w:p>
        </w:tc>
        <w:tc>
          <w:tcPr>
            <w:tcW w:w="1748" w:type="dxa"/>
          </w:tcPr>
          <w:p w14:paraId="3573401A">
            <w:pPr>
              <w:numPr>
                <w:ilvl w:val="0"/>
                <w:numId w:val="0"/>
              </w:numPr>
              <w:jc w:val="center"/>
              <w:rPr>
                <w:rFonts w:hint="default"/>
                <w:sz w:val="28"/>
                <w:szCs w:val="36"/>
                <w:vertAlign w:val="baseline"/>
                <w:lang w:val="en-US" w:eastAsia="zh-CN"/>
              </w:rPr>
            </w:pPr>
          </w:p>
        </w:tc>
        <w:tc>
          <w:tcPr>
            <w:tcW w:w="1845" w:type="dxa"/>
          </w:tcPr>
          <w:p w14:paraId="67CEE385">
            <w:pPr>
              <w:numPr>
                <w:ilvl w:val="0"/>
                <w:numId w:val="0"/>
              </w:numPr>
              <w:jc w:val="center"/>
              <w:rPr>
                <w:rFonts w:hint="default"/>
                <w:sz w:val="28"/>
                <w:szCs w:val="36"/>
                <w:vertAlign w:val="baseline"/>
                <w:lang w:val="en-US" w:eastAsia="zh-CN"/>
              </w:rPr>
            </w:pPr>
          </w:p>
        </w:tc>
        <w:tc>
          <w:tcPr>
            <w:tcW w:w="1740" w:type="dxa"/>
          </w:tcPr>
          <w:p w14:paraId="5938A04D">
            <w:pPr>
              <w:numPr>
                <w:ilvl w:val="0"/>
                <w:numId w:val="0"/>
              </w:numPr>
              <w:jc w:val="center"/>
              <w:rPr>
                <w:rFonts w:hint="default"/>
                <w:sz w:val="28"/>
                <w:szCs w:val="36"/>
                <w:vertAlign w:val="baseline"/>
                <w:lang w:val="en-US" w:eastAsia="zh-CN"/>
              </w:rPr>
            </w:pPr>
          </w:p>
        </w:tc>
        <w:tc>
          <w:tcPr>
            <w:tcW w:w="1950" w:type="dxa"/>
          </w:tcPr>
          <w:p w14:paraId="26FB3D01">
            <w:pPr>
              <w:numPr>
                <w:ilvl w:val="0"/>
                <w:numId w:val="0"/>
              </w:numPr>
              <w:jc w:val="center"/>
              <w:rPr>
                <w:rFonts w:hint="default"/>
                <w:sz w:val="28"/>
                <w:szCs w:val="36"/>
                <w:vertAlign w:val="baseline"/>
                <w:lang w:val="en-US" w:eastAsia="zh-CN"/>
              </w:rPr>
            </w:pPr>
          </w:p>
        </w:tc>
      </w:tr>
    </w:tbl>
    <w:p w14:paraId="04C39CD0">
      <w:pPr>
        <w:numPr>
          <w:ilvl w:val="0"/>
          <w:numId w:val="0"/>
        </w:numPr>
        <w:jc w:val="both"/>
        <w:rPr>
          <w:rFonts w:hint="default"/>
          <w:sz w:val="28"/>
          <w:szCs w:val="36"/>
          <w:lang w:val="en-US" w:eastAsia="zh-CN"/>
        </w:rPr>
      </w:pPr>
    </w:p>
    <w:p w14:paraId="417F5039">
      <w:pPr>
        <w:numPr>
          <w:ilvl w:val="0"/>
          <w:numId w:val="0"/>
        </w:numPr>
        <w:jc w:val="both"/>
        <w:rPr>
          <w:rFonts w:hint="default"/>
          <w:sz w:val="28"/>
          <w:szCs w:val="36"/>
          <w:lang w:val="en-US" w:eastAsia="zh-CN"/>
        </w:rPr>
      </w:pPr>
      <w:r>
        <w:rPr>
          <w:rFonts w:hint="eastAsia"/>
          <w:sz w:val="28"/>
          <w:szCs w:val="36"/>
          <w:lang w:val="en-US" w:eastAsia="zh-CN"/>
        </w:rPr>
        <w:t>二、特定资格要求：</w:t>
      </w:r>
    </w:p>
    <w:p w14:paraId="2FB2E593">
      <w:pPr>
        <w:numPr>
          <w:ilvl w:val="0"/>
          <w:numId w:val="0"/>
        </w:numPr>
        <w:ind w:firstLine="560" w:firstLineChars="200"/>
        <w:jc w:val="left"/>
        <w:rPr>
          <w:rFonts w:hint="eastAsia"/>
          <w:sz w:val="28"/>
          <w:szCs w:val="36"/>
          <w:lang w:val="en-US" w:eastAsia="zh-CN"/>
        </w:rPr>
      </w:pPr>
      <w:r>
        <w:rPr>
          <w:rFonts w:hint="eastAsia"/>
          <w:sz w:val="28"/>
          <w:szCs w:val="36"/>
          <w:lang w:val="en-US" w:eastAsia="zh-CN"/>
        </w:rPr>
        <w:t>1、响应的生产厂商或供应商（含不具有独立法人资格的分公司、不含具备独立法人资格的子公司）存在以下不良信用记录情形之一，不得参与本项目征选：</w:t>
      </w:r>
    </w:p>
    <w:p w14:paraId="37E4FB55">
      <w:pPr>
        <w:numPr>
          <w:ilvl w:val="0"/>
          <w:numId w:val="0"/>
        </w:numPr>
        <w:ind w:left="420" w:leftChars="0"/>
        <w:jc w:val="both"/>
        <w:rPr>
          <w:rFonts w:hint="default"/>
          <w:sz w:val="28"/>
          <w:szCs w:val="36"/>
          <w:lang w:val="en-US" w:eastAsia="zh-CN"/>
        </w:rPr>
      </w:pPr>
      <w:r>
        <w:rPr>
          <w:rFonts w:hint="eastAsia"/>
          <w:sz w:val="28"/>
          <w:szCs w:val="36"/>
          <w:lang w:val="en-US" w:eastAsia="zh-CN"/>
        </w:rPr>
        <w:t>（1）响应的生产厂商或供应商被人民法院列入失信被执行人的；</w:t>
      </w:r>
    </w:p>
    <w:p w14:paraId="14006525">
      <w:pPr>
        <w:numPr>
          <w:ilvl w:val="0"/>
          <w:numId w:val="0"/>
        </w:numPr>
        <w:ind w:left="420" w:leftChars="0"/>
        <w:jc w:val="both"/>
        <w:rPr>
          <w:rFonts w:hint="default"/>
          <w:sz w:val="28"/>
          <w:szCs w:val="36"/>
          <w:lang w:val="en-US" w:eastAsia="zh-CN"/>
        </w:rPr>
      </w:pPr>
      <w:r>
        <w:rPr>
          <w:rFonts w:hint="eastAsia"/>
          <w:sz w:val="28"/>
          <w:szCs w:val="36"/>
          <w:lang w:val="en-US" w:eastAsia="zh-CN"/>
        </w:rPr>
        <w:t>（2）响应的生产厂商或供应商或其法定代表人或拟派项目经理（项目负责人）被列入行贿犯罪档案的；</w:t>
      </w:r>
    </w:p>
    <w:p w14:paraId="14A77EFC">
      <w:pPr>
        <w:numPr>
          <w:ilvl w:val="0"/>
          <w:numId w:val="0"/>
        </w:numPr>
        <w:ind w:left="420" w:leftChars="0"/>
        <w:jc w:val="both"/>
        <w:rPr>
          <w:rFonts w:hint="default"/>
          <w:sz w:val="28"/>
          <w:szCs w:val="36"/>
          <w:lang w:val="en-US" w:eastAsia="zh-CN"/>
        </w:rPr>
      </w:pPr>
      <w:r>
        <w:rPr>
          <w:rFonts w:hint="eastAsia"/>
          <w:sz w:val="28"/>
          <w:szCs w:val="36"/>
          <w:lang w:val="en-US" w:eastAsia="zh-CN"/>
        </w:rPr>
        <w:t>（3）响应的生产厂商或供应商被市场监督管理局列入企业经营异常名录的；</w:t>
      </w:r>
    </w:p>
    <w:p w14:paraId="515D026C">
      <w:pPr>
        <w:numPr>
          <w:ilvl w:val="0"/>
          <w:numId w:val="0"/>
        </w:numPr>
        <w:ind w:left="420" w:leftChars="0"/>
        <w:jc w:val="both"/>
        <w:rPr>
          <w:rFonts w:hint="default"/>
          <w:sz w:val="28"/>
          <w:szCs w:val="36"/>
          <w:lang w:val="en-US" w:eastAsia="zh-CN"/>
        </w:rPr>
      </w:pPr>
      <w:r>
        <w:rPr>
          <w:rFonts w:hint="eastAsia"/>
          <w:sz w:val="28"/>
          <w:szCs w:val="36"/>
          <w:lang w:val="en-US" w:eastAsia="zh-CN"/>
        </w:rPr>
        <w:t>（4）响应的生产厂商或供应商被税务部门列入重大税收违法案件当事人名单的；</w:t>
      </w:r>
    </w:p>
    <w:p w14:paraId="52527A2C">
      <w:pPr>
        <w:numPr>
          <w:ilvl w:val="0"/>
          <w:numId w:val="0"/>
        </w:numPr>
        <w:ind w:left="420" w:leftChars="0"/>
        <w:jc w:val="both"/>
        <w:rPr>
          <w:rFonts w:hint="default"/>
          <w:sz w:val="28"/>
          <w:szCs w:val="36"/>
          <w:lang w:val="en-US" w:eastAsia="zh-CN"/>
        </w:rPr>
      </w:pPr>
      <w:r>
        <w:rPr>
          <w:rFonts w:hint="eastAsia"/>
          <w:sz w:val="28"/>
          <w:szCs w:val="36"/>
          <w:lang w:val="en-US" w:eastAsia="zh-CN"/>
        </w:rPr>
        <w:t>（5）响应的生产厂商或供应商被政府采购监管部门列入政府采购严重违法失信行为记录名单的。</w:t>
      </w:r>
    </w:p>
    <w:p w14:paraId="22303E37">
      <w:pPr>
        <w:numPr>
          <w:ilvl w:val="0"/>
          <w:numId w:val="0"/>
        </w:numPr>
        <w:ind w:left="420" w:leftChars="0" w:firstLine="280" w:firstLineChars="100"/>
        <w:jc w:val="both"/>
        <w:rPr>
          <w:rFonts w:hint="eastAsia"/>
          <w:sz w:val="28"/>
          <w:szCs w:val="36"/>
          <w:lang w:val="en-US" w:eastAsia="zh-CN"/>
        </w:rPr>
      </w:pPr>
      <w:r>
        <w:rPr>
          <w:rFonts w:hint="eastAsia"/>
          <w:sz w:val="28"/>
          <w:szCs w:val="36"/>
          <w:lang w:val="en-US" w:eastAsia="zh-CN"/>
        </w:rPr>
        <w:t>2、以上情形第（1）（3）（4）（5）以“信用中国”（http://www.creditchina.gov.cn）、“信用宿州”（http://credit.ahsz.gov.cn/cms/infoPublicity/toInfoHongHeiMd.action）或其他指定媒介[国家税务总局网站（www.chinatax.gov.cn）、中国政府采购网（www.ccgp.gov.cn）、国家企业信用信息公示系统网站（www.gsxt.gov.cn）]发布的为准。</w:t>
      </w:r>
    </w:p>
    <w:p w14:paraId="6931D711">
      <w:pPr>
        <w:numPr>
          <w:ilvl w:val="0"/>
          <w:numId w:val="0"/>
        </w:numPr>
        <w:ind w:left="420" w:leftChars="0" w:firstLine="280" w:firstLineChars="100"/>
        <w:jc w:val="both"/>
        <w:rPr>
          <w:rFonts w:hint="eastAsia"/>
          <w:sz w:val="28"/>
          <w:szCs w:val="36"/>
          <w:lang w:val="en-US" w:eastAsia="zh-CN"/>
        </w:rPr>
      </w:pPr>
      <w:r>
        <w:rPr>
          <w:rFonts w:hint="eastAsia"/>
          <w:sz w:val="28"/>
          <w:szCs w:val="36"/>
          <w:lang w:val="en-US" w:eastAsia="zh-CN"/>
        </w:rPr>
        <w:t>3、上述内容由响应征选的生产厂商或供应商提供承诺或相关证明文件。</w:t>
      </w:r>
    </w:p>
    <w:p w14:paraId="3225D8F3">
      <w:pPr>
        <w:numPr>
          <w:ilvl w:val="0"/>
          <w:numId w:val="0"/>
        </w:numPr>
        <w:jc w:val="both"/>
        <w:rPr>
          <w:rFonts w:hint="eastAsia" w:ascii="宋体" w:hAnsi="宋体" w:cs="宋体"/>
          <w:i w:val="0"/>
          <w:iCs w:val="0"/>
          <w:caps w:val="0"/>
          <w:color w:val="000000"/>
          <w:spacing w:val="0"/>
          <w:sz w:val="28"/>
          <w:szCs w:val="28"/>
          <w:shd w:val="clear" w:color="auto" w:fill="FFFFFF"/>
          <w:lang w:val="en-US" w:eastAsia="zh-CN"/>
        </w:rPr>
      </w:pPr>
      <w:r>
        <w:rPr>
          <w:rFonts w:hint="eastAsia" w:ascii="宋体" w:hAnsi="宋体" w:cs="宋体"/>
          <w:i w:val="0"/>
          <w:iCs w:val="0"/>
          <w:caps w:val="0"/>
          <w:color w:val="000000"/>
          <w:spacing w:val="0"/>
          <w:sz w:val="28"/>
          <w:szCs w:val="28"/>
          <w:shd w:val="clear" w:color="auto" w:fill="FFFFFF"/>
          <w:lang w:val="en-US" w:eastAsia="zh-CN"/>
        </w:rPr>
        <w:t>三、</w:t>
      </w:r>
      <w:r>
        <w:rPr>
          <w:rFonts w:hint="eastAsia"/>
          <w:sz w:val="28"/>
          <w:szCs w:val="36"/>
          <w:lang w:val="en-US" w:eastAsia="zh-CN"/>
        </w:rPr>
        <w:t>响应</w:t>
      </w:r>
      <w:r>
        <w:rPr>
          <w:rFonts w:hint="eastAsia" w:ascii="宋体" w:hAnsi="宋体" w:cs="宋体"/>
          <w:i w:val="0"/>
          <w:iCs w:val="0"/>
          <w:caps w:val="0"/>
          <w:color w:val="000000"/>
          <w:spacing w:val="0"/>
          <w:sz w:val="28"/>
          <w:szCs w:val="28"/>
          <w:shd w:val="clear" w:color="auto" w:fill="FFFFFF"/>
          <w:lang w:val="en-US" w:eastAsia="zh-CN"/>
        </w:rPr>
        <w:t>征选</w:t>
      </w:r>
      <w:r>
        <w:rPr>
          <w:rFonts w:hint="eastAsia"/>
          <w:sz w:val="28"/>
          <w:szCs w:val="36"/>
          <w:lang w:val="en-US" w:eastAsia="zh-CN"/>
        </w:rPr>
        <w:t>的生产厂商或供应商</w:t>
      </w:r>
      <w:r>
        <w:rPr>
          <w:rFonts w:hint="eastAsia" w:ascii="宋体" w:hAnsi="宋体" w:cs="宋体"/>
          <w:i w:val="0"/>
          <w:iCs w:val="0"/>
          <w:caps w:val="0"/>
          <w:color w:val="000000"/>
          <w:spacing w:val="0"/>
          <w:sz w:val="28"/>
          <w:szCs w:val="28"/>
          <w:shd w:val="clear" w:color="auto" w:fill="FFFFFF"/>
          <w:lang w:val="en-US" w:eastAsia="zh-CN"/>
        </w:rPr>
        <w:t>资质要求：</w:t>
      </w:r>
    </w:p>
    <w:p w14:paraId="29FEF592">
      <w:pPr>
        <w:numPr>
          <w:ilvl w:val="0"/>
          <w:numId w:val="2"/>
        </w:numPr>
        <w:ind w:firstLine="560" w:firstLineChars="200"/>
        <w:jc w:val="both"/>
        <w:rPr>
          <w:rFonts w:hint="eastAsia"/>
          <w:sz w:val="28"/>
          <w:szCs w:val="36"/>
          <w:lang w:val="en-US" w:eastAsia="zh-CN"/>
        </w:rPr>
      </w:pPr>
      <w:r>
        <w:rPr>
          <w:rFonts w:hint="eastAsia"/>
          <w:sz w:val="28"/>
          <w:szCs w:val="36"/>
          <w:lang w:val="en-US" w:eastAsia="zh-CN"/>
        </w:rPr>
        <w:t>生产厂商提供医疗器械生产许可证、营业执照、医疗器械注册证或备案凭证；</w:t>
      </w:r>
    </w:p>
    <w:p w14:paraId="76C21094">
      <w:pPr>
        <w:numPr>
          <w:ilvl w:val="0"/>
          <w:numId w:val="2"/>
        </w:numPr>
        <w:ind w:firstLine="560" w:firstLineChars="200"/>
        <w:jc w:val="both"/>
        <w:rPr>
          <w:rFonts w:hint="eastAsia"/>
          <w:sz w:val="28"/>
          <w:szCs w:val="36"/>
          <w:lang w:val="en-US" w:eastAsia="zh-CN"/>
        </w:rPr>
      </w:pPr>
      <w:r>
        <w:rPr>
          <w:rFonts w:hint="eastAsia"/>
          <w:sz w:val="28"/>
          <w:szCs w:val="36"/>
          <w:lang w:val="en-US" w:eastAsia="zh-CN"/>
        </w:rPr>
        <w:t>供应商提供营业执照、在有效期内的产品授权书、医疗器械经营许可证或备案凭证、医疗器械注册证或备案凭证、产品生产厂商的医疗器械生产许可证、营业执照。</w:t>
      </w:r>
    </w:p>
    <w:p w14:paraId="701D3F31">
      <w:pPr>
        <w:numPr>
          <w:ilvl w:val="0"/>
          <w:numId w:val="0"/>
        </w:numPr>
        <w:jc w:val="both"/>
        <w:rPr>
          <w:rFonts w:hint="eastAsia"/>
          <w:sz w:val="28"/>
          <w:szCs w:val="36"/>
          <w:lang w:val="en-US" w:eastAsia="zh-CN"/>
        </w:rPr>
      </w:pPr>
    </w:p>
    <w:p w14:paraId="4545194C">
      <w:pPr>
        <w:numPr>
          <w:ilvl w:val="0"/>
          <w:numId w:val="0"/>
        </w:numPr>
        <w:ind w:leftChars="0"/>
        <w:jc w:val="both"/>
        <w:rPr>
          <w:rFonts w:hint="eastAsia"/>
          <w:sz w:val="28"/>
          <w:szCs w:val="36"/>
          <w:lang w:val="en-US" w:eastAsia="zh-CN"/>
        </w:rPr>
      </w:pPr>
      <w:r>
        <w:rPr>
          <w:rFonts w:hint="eastAsia"/>
          <w:sz w:val="28"/>
          <w:szCs w:val="36"/>
          <w:lang w:val="en-US" w:eastAsia="zh-CN"/>
        </w:rPr>
        <w:t>四、响应征选的相关要求：</w:t>
      </w:r>
    </w:p>
    <w:p w14:paraId="4B2F05C9">
      <w:pPr>
        <w:numPr>
          <w:ilvl w:val="0"/>
          <w:numId w:val="3"/>
        </w:numPr>
        <w:ind w:left="420" w:leftChars="0" w:firstLine="0" w:firstLineChars="0"/>
        <w:jc w:val="both"/>
        <w:rPr>
          <w:rFonts w:hint="eastAsia"/>
          <w:sz w:val="28"/>
          <w:szCs w:val="36"/>
          <w:lang w:val="en-US" w:eastAsia="zh-CN"/>
        </w:rPr>
      </w:pPr>
      <w:r>
        <w:rPr>
          <w:rFonts w:hint="eastAsia"/>
          <w:sz w:val="28"/>
          <w:szCs w:val="36"/>
          <w:lang w:val="en-US" w:eastAsia="zh-CN"/>
        </w:rPr>
        <w:t>响应文件中所提供满足本项目使用需求的耗材需在安徽省医药集中采购平台内，若响应产品在集中交易目录内优先选择集中交易目录品种；</w:t>
      </w:r>
    </w:p>
    <w:p w14:paraId="14BE55C9">
      <w:pPr>
        <w:numPr>
          <w:ilvl w:val="0"/>
          <w:numId w:val="3"/>
        </w:numPr>
        <w:ind w:left="420" w:leftChars="0" w:firstLine="0" w:firstLineChars="0"/>
        <w:jc w:val="both"/>
        <w:rPr>
          <w:rFonts w:hint="eastAsia"/>
          <w:sz w:val="28"/>
          <w:szCs w:val="36"/>
          <w:lang w:val="en-US" w:eastAsia="zh-CN"/>
        </w:rPr>
      </w:pPr>
      <w:r>
        <w:rPr>
          <w:rFonts w:hint="eastAsia"/>
          <w:sz w:val="28"/>
          <w:szCs w:val="36"/>
          <w:lang w:val="en-US" w:eastAsia="zh-CN"/>
        </w:rPr>
        <w:t>根据使用需求中要求提供满足需求的各规格耗材彩页、规格型号、技术参数、产品说明书或产品注册技术要求、主要功能用途、提供各规格耗材价格、平台内价格截图；</w:t>
      </w:r>
    </w:p>
    <w:p w14:paraId="14700EF3">
      <w:pPr>
        <w:numPr>
          <w:ilvl w:val="0"/>
          <w:numId w:val="3"/>
        </w:numPr>
        <w:ind w:left="420" w:leftChars="0" w:firstLine="0" w:firstLineChars="0"/>
        <w:jc w:val="both"/>
        <w:rPr>
          <w:rFonts w:hint="default"/>
          <w:sz w:val="28"/>
          <w:szCs w:val="36"/>
          <w:lang w:val="en-US" w:eastAsia="zh-CN"/>
        </w:rPr>
      </w:pPr>
      <w:r>
        <w:rPr>
          <w:rFonts w:hint="eastAsia"/>
          <w:sz w:val="28"/>
          <w:szCs w:val="36"/>
          <w:lang w:val="en-US" w:eastAsia="zh-CN"/>
        </w:rPr>
        <w:t>除平台内耗材外其余专机专用设备及</w:t>
      </w:r>
      <w:bookmarkStart w:id="0" w:name="_GoBack"/>
      <w:bookmarkEnd w:id="0"/>
      <w:r>
        <w:rPr>
          <w:rFonts w:hint="eastAsia"/>
          <w:sz w:val="28"/>
          <w:szCs w:val="36"/>
          <w:lang w:val="en-US" w:eastAsia="zh-CN"/>
        </w:rPr>
        <w:t>耗材配套提供（上述内容提供承诺并加盖公章及法人签名或法人签章）；</w:t>
      </w:r>
    </w:p>
    <w:p w14:paraId="560B25FF">
      <w:pPr>
        <w:numPr>
          <w:ilvl w:val="0"/>
          <w:numId w:val="3"/>
        </w:numPr>
        <w:ind w:left="420" w:leftChars="0" w:firstLine="0" w:firstLineChars="0"/>
        <w:jc w:val="both"/>
        <w:rPr>
          <w:rFonts w:hint="default"/>
          <w:sz w:val="28"/>
          <w:szCs w:val="36"/>
          <w:lang w:val="en-US" w:eastAsia="zh-CN"/>
        </w:rPr>
      </w:pPr>
      <w:r>
        <w:rPr>
          <w:rFonts w:hint="eastAsia"/>
          <w:sz w:val="28"/>
          <w:szCs w:val="36"/>
          <w:lang w:val="en-US" w:eastAsia="zh-CN"/>
        </w:rPr>
        <w:t>提供省内不少于三家省内同级别医院一年内供货发票，发票内容包含与响应征选的耗材一致且有明确价格；</w:t>
      </w:r>
    </w:p>
    <w:p w14:paraId="37DCB606">
      <w:pPr>
        <w:numPr>
          <w:ilvl w:val="0"/>
          <w:numId w:val="3"/>
        </w:numPr>
        <w:ind w:left="420" w:leftChars="0" w:firstLine="0" w:firstLineChars="0"/>
        <w:jc w:val="both"/>
        <w:rPr>
          <w:rFonts w:hint="default"/>
          <w:sz w:val="28"/>
          <w:szCs w:val="36"/>
          <w:lang w:val="en-US" w:eastAsia="zh-CN"/>
        </w:rPr>
      </w:pPr>
      <w:r>
        <w:rPr>
          <w:rFonts w:hint="eastAsia"/>
          <w:sz w:val="28"/>
          <w:szCs w:val="36"/>
          <w:lang w:val="en-US" w:eastAsia="zh-CN"/>
        </w:rPr>
        <w:t>提供市场使用情况；</w:t>
      </w:r>
    </w:p>
    <w:p w14:paraId="68D92571">
      <w:pPr>
        <w:numPr>
          <w:ilvl w:val="0"/>
          <w:numId w:val="3"/>
        </w:numPr>
        <w:ind w:left="420" w:leftChars="0" w:firstLine="0" w:firstLineChars="0"/>
        <w:jc w:val="both"/>
        <w:rPr>
          <w:rFonts w:ascii="Arial" w:hAnsi="Arial" w:cs="Arial"/>
          <w:i w:val="0"/>
          <w:iCs w:val="0"/>
          <w:caps w:val="0"/>
          <w:color w:val="333333"/>
          <w:spacing w:val="0"/>
          <w:sz w:val="24"/>
          <w:szCs w:val="24"/>
        </w:rPr>
      </w:pPr>
      <w:r>
        <w:rPr>
          <w:rFonts w:hint="eastAsia"/>
          <w:sz w:val="28"/>
          <w:szCs w:val="36"/>
          <w:lang w:val="en-US" w:eastAsia="zh-CN"/>
        </w:rPr>
        <w:t>提供相关售后服务；</w:t>
      </w:r>
    </w:p>
    <w:p w14:paraId="56F981E3">
      <w:pPr>
        <w:numPr>
          <w:ilvl w:val="0"/>
          <w:numId w:val="3"/>
        </w:numPr>
        <w:ind w:left="420" w:leftChars="0" w:firstLine="0" w:firstLineChars="0"/>
        <w:jc w:val="both"/>
        <w:rPr>
          <w:rFonts w:ascii="Arial" w:hAnsi="Arial" w:cs="Arial"/>
          <w:i w:val="0"/>
          <w:iCs w:val="0"/>
          <w:caps w:val="0"/>
          <w:color w:val="333333"/>
          <w:spacing w:val="0"/>
          <w:sz w:val="24"/>
          <w:szCs w:val="24"/>
        </w:rPr>
      </w:pPr>
      <w:r>
        <w:rPr>
          <w:rFonts w:hint="eastAsia"/>
          <w:sz w:val="28"/>
          <w:szCs w:val="36"/>
          <w:lang w:val="en-US" w:eastAsia="zh-CN"/>
        </w:rPr>
        <w:t>参与本项目的法人授权书、联系人及联系方式。</w:t>
      </w:r>
    </w:p>
    <w:p w14:paraId="1731C621">
      <w:pPr>
        <w:numPr>
          <w:ilvl w:val="0"/>
          <w:numId w:val="3"/>
        </w:numPr>
        <w:ind w:left="420" w:leftChars="0" w:firstLine="0" w:firstLineChars="0"/>
        <w:jc w:val="both"/>
        <w:rPr>
          <w:rFonts w:ascii="Arial" w:hAnsi="Arial" w:cs="Arial"/>
          <w:i w:val="0"/>
          <w:iCs w:val="0"/>
          <w:caps w:val="0"/>
          <w:color w:val="333333"/>
          <w:spacing w:val="0"/>
          <w:sz w:val="24"/>
          <w:szCs w:val="24"/>
        </w:rPr>
      </w:pPr>
      <w:r>
        <w:rPr>
          <w:rFonts w:hint="eastAsia" w:ascii="Times New Roman" w:hAnsi="Times New Roman" w:eastAsia="宋体" w:cs="Times New Roman"/>
          <w:color w:val="auto"/>
          <w:kern w:val="2"/>
          <w:sz w:val="28"/>
          <w:szCs w:val="28"/>
          <w:lang w:val="en-US" w:eastAsia="zh-CN" w:bidi="ar-SA"/>
        </w:rPr>
        <w:t>本项目如与国家、省市政策或规定不符，按国家、省市政策执行。执行安徽省医药集中采购平台同类产品最低价，若平台价格高于本项目响应价格，执行本项目响应价格</w:t>
      </w:r>
      <w:r>
        <w:rPr>
          <w:rFonts w:hint="eastAsia"/>
          <w:sz w:val="28"/>
          <w:szCs w:val="36"/>
          <w:lang w:val="en-US" w:eastAsia="zh-CN"/>
        </w:rPr>
        <w:t>（上述内容提供承诺并加盖公章及法人签名或法人签章）。</w:t>
      </w:r>
    </w:p>
    <w:p w14:paraId="033DADB1">
      <w:pPr>
        <w:numPr>
          <w:ilvl w:val="0"/>
          <w:numId w:val="0"/>
        </w:numPr>
        <w:jc w:val="both"/>
        <w:rPr>
          <w:rFonts w:ascii="Arial" w:hAnsi="Arial" w:cs="Arial"/>
          <w:i w:val="0"/>
          <w:iCs w:val="0"/>
          <w:caps w:val="0"/>
          <w:color w:val="333333"/>
          <w:spacing w:val="0"/>
          <w:sz w:val="24"/>
          <w:szCs w:val="24"/>
        </w:rPr>
      </w:pPr>
    </w:p>
    <w:p w14:paraId="5858B6F4">
      <w:pPr>
        <w:numPr>
          <w:ilvl w:val="0"/>
          <w:numId w:val="0"/>
        </w:numPr>
        <w:jc w:val="both"/>
        <w:rPr>
          <w:rFonts w:ascii="Arial" w:hAnsi="Arial" w:cs="Arial"/>
          <w:i w:val="0"/>
          <w:iCs w:val="0"/>
          <w:caps w:val="0"/>
          <w:color w:val="333333"/>
          <w:spacing w:val="0"/>
          <w:sz w:val="24"/>
          <w:szCs w:val="24"/>
        </w:rPr>
      </w:pPr>
    </w:p>
    <w:p w14:paraId="313C2033">
      <w:pPr>
        <w:numPr>
          <w:ilvl w:val="0"/>
          <w:numId w:val="0"/>
        </w:numPr>
        <w:jc w:val="both"/>
        <w:rPr>
          <w:rFonts w:hint="eastAsia"/>
          <w:sz w:val="28"/>
          <w:szCs w:val="36"/>
          <w:lang w:val="en-US" w:eastAsia="zh-CN"/>
        </w:rPr>
      </w:pPr>
    </w:p>
    <w:p w14:paraId="60FAA25D">
      <w:pPr>
        <w:numPr>
          <w:ilvl w:val="0"/>
          <w:numId w:val="0"/>
        </w:numPr>
        <w:jc w:val="both"/>
        <w:rPr>
          <w:rFonts w:hint="eastAsia"/>
          <w:sz w:val="28"/>
          <w:szCs w:val="36"/>
          <w:lang w:val="en-US" w:eastAsia="zh-CN"/>
        </w:rPr>
      </w:pPr>
      <w:r>
        <w:rPr>
          <w:rFonts w:hint="eastAsia"/>
          <w:sz w:val="28"/>
          <w:szCs w:val="36"/>
          <w:lang w:val="en-US" w:eastAsia="zh-CN"/>
        </w:rPr>
        <w:t>五、备注：</w:t>
      </w:r>
    </w:p>
    <w:p w14:paraId="22C09D9E">
      <w:pPr>
        <w:numPr>
          <w:ilvl w:val="0"/>
          <w:numId w:val="4"/>
        </w:numPr>
        <w:ind w:firstLine="560" w:firstLineChars="200"/>
        <w:jc w:val="both"/>
        <w:rPr>
          <w:rFonts w:hint="eastAsia"/>
          <w:sz w:val="28"/>
          <w:szCs w:val="36"/>
          <w:lang w:val="en-US" w:eastAsia="zh-CN"/>
        </w:rPr>
      </w:pPr>
      <w:r>
        <w:rPr>
          <w:rFonts w:hint="eastAsia"/>
          <w:sz w:val="28"/>
          <w:szCs w:val="36"/>
          <w:lang w:val="en-US" w:eastAsia="zh-CN"/>
        </w:rPr>
        <w:t>所有提供材料均需加盖公章；</w:t>
      </w:r>
    </w:p>
    <w:p w14:paraId="3CB8CAF2">
      <w:pPr>
        <w:numPr>
          <w:ilvl w:val="0"/>
          <w:numId w:val="4"/>
        </w:numPr>
        <w:ind w:firstLine="560" w:firstLineChars="200"/>
        <w:jc w:val="both"/>
        <w:rPr>
          <w:rFonts w:hint="default"/>
          <w:sz w:val="28"/>
          <w:szCs w:val="36"/>
          <w:lang w:val="en-US" w:eastAsia="zh-CN"/>
        </w:rPr>
      </w:pPr>
      <w:r>
        <w:rPr>
          <w:rFonts w:hint="eastAsia"/>
          <w:sz w:val="28"/>
          <w:szCs w:val="36"/>
          <w:lang w:val="en-US" w:eastAsia="zh-CN"/>
        </w:rPr>
        <w:t>提供响应征选的文件包含但不限于上述要求，格式自拟；</w:t>
      </w:r>
    </w:p>
    <w:p w14:paraId="4689494B">
      <w:pPr>
        <w:numPr>
          <w:ilvl w:val="0"/>
          <w:numId w:val="0"/>
        </w:numPr>
        <w:ind w:firstLine="560" w:firstLineChars="200"/>
        <w:jc w:val="both"/>
        <w:rPr>
          <w:rFonts w:hint="default"/>
          <w:sz w:val="28"/>
          <w:szCs w:val="36"/>
          <w:lang w:val="en-US" w:eastAsia="zh-CN"/>
        </w:rPr>
      </w:pPr>
      <w:r>
        <w:rPr>
          <w:rFonts w:hint="eastAsia"/>
          <w:sz w:val="28"/>
          <w:szCs w:val="36"/>
          <w:lang w:val="en-US" w:eastAsia="zh-CN"/>
        </w:rPr>
        <w:t>3、若未按上述要求逐条提供或漏项，视为自愿放弃本项目。</w:t>
      </w:r>
    </w:p>
    <w:p w14:paraId="6EFFB86F">
      <w:pPr>
        <w:numPr>
          <w:ilvl w:val="0"/>
          <w:numId w:val="0"/>
        </w:numPr>
        <w:jc w:val="both"/>
        <w:rPr>
          <w:rFonts w:hint="default"/>
          <w:sz w:val="28"/>
          <w:szCs w:val="36"/>
          <w:lang w:val="en-US" w:eastAsia="zh-CN"/>
        </w:rPr>
      </w:pPr>
    </w:p>
    <w:p w14:paraId="5221D223">
      <w:pPr>
        <w:numPr>
          <w:ilvl w:val="0"/>
          <w:numId w:val="0"/>
        </w:numPr>
        <w:ind w:firstLine="560" w:firstLineChars="200"/>
        <w:jc w:val="both"/>
        <w:rPr>
          <w:rFonts w:hint="default"/>
          <w:sz w:val="28"/>
          <w:szCs w:val="36"/>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3F029D"/>
    <w:multiLevelType w:val="singleLevel"/>
    <w:tmpl w:val="B93F029D"/>
    <w:lvl w:ilvl="0" w:tentative="0">
      <w:start w:val="1"/>
      <w:numFmt w:val="chineseCounting"/>
      <w:suff w:val="nothing"/>
      <w:lvlText w:val="%1、"/>
      <w:lvlJc w:val="left"/>
      <w:rPr>
        <w:rFonts w:hint="eastAsia"/>
      </w:rPr>
    </w:lvl>
  </w:abstractNum>
  <w:abstractNum w:abstractNumId="1">
    <w:nsid w:val="C9C10B18"/>
    <w:multiLevelType w:val="singleLevel"/>
    <w:tmpl w:val="C9C10B18"/>
    <w:lvl w:ilvl="0" w:tentative="0">
      <w:start w:val="1"/>
      <w:numFmt w:val="decimal"/>
      <w:suff w:val="nothing"/>
      <w:lvlText w:val="%1、"/>
      <w:lvlJc w:val="left"/>
      <w:pPr>
        <w:ind w:left="420" w:leftChars="0" w:firstLine="0" w:firstLineChars="0"/>
      </w:pPr>
    </w:lvl>
  </w:abstractNum>
  <w:abstractNum w:abstractNumId="2">
    <w:nsid w:val="19AD3ABC"/>
    <w:multiLevelType w:val="singleLevel"/>
    <w:tmpl w:val="19AD3ABC"/>
    <w:lvl w:ilvl="0" w:tentative="0">
      <w:start w:val="1"/>
      <w:numFmt w:val="decimal"/>
      <w:suff w:val="nothing"/>
      <w:lvlText w:val="%1、"/>
      <w:lvlJc w:val="left"/>
    </w:lvl>
  </w:abstractNum>
  <w:abstractNum w:abstractNumId="3">
    <w:nsid w:val="734BFAA3"/>
    <w:multiLevelType w:val="singleLevel"/>
    <w:tmpl w:val="734BFAA3"/>
    <w:lvl w:ilvl="0" w:tentative="0">
      <w:start w:val="1"/>
      <w:numFmt w:val="decimal"/>
      <w:suff w:val="nothing"/>
      <w:lvlText w:val="%1、"/>
      <w:lvlJc w:val="left"/>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447C8A"/>
    <w:rsid w:val="01BB65A3"/>
    <w:rsid w:val="03144708"/>
    <w:rsid w:val="03BA7DE8"/>
    <w:rsid w:val="0ABC2B68"/>
    <w:rsid w:val="11100D3F"/>
    <w:rsid w:val="13E42813"/>
    <w:rsid w:val="1FD620C2"/>
    <w:rsid w:val="1FFE6ABD"/>
    <w:rsid w:val="30DC43CA"/>
    <w:rsid w:val="3A447C8A"/>
    <w:rsid w:val="3A5E7E44"/>
    <w:rsid w:val="3D592E96"/>
    <w:rsid w:val="3F9848E0"/>
    <w:rsid w:val="4A05194D"/>
    <w:rsid w:val="50E51D95"/>
    <w:rsid w:val="53C07EB3"/>
    <w:rsid w:val="541B4673"/>
    <w:rsid w:val="55FB29E0"/>
    <w:rsid w:val="5EE23D90"/>
    <w:rsid w:val="63A948B2"/>
    <w:rsid w:val="6C886CFB"/>
    <w:rsid w:val="787C4D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1022</Words>
  <Characters>1178</Characters>
  <Lines>0</Lines>
  <Paragraphs>0</Paragraphs>
  <TotalTime>0</TotalTime>
  <ScaleCrop>false</ScaleCrop>
  <LinksUpToDate>false</LinksUpToDate>
  <CharactersWithSpaces>1179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2024-12-16T07:58:00Z</dcterms:created>
  <dc:creator>依然忍者</dc:creator>
  <cp:lastModifiedBy>依然忍者</cp:lastModifiedBy>
  <dcterms:modified xsi:type="dcterms:W3CDTF">2025-11-03T01:41:57Z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ACEEE9E7CADA4ED4AE3141072B7E542B_13</vt:lpwstr>
  </property>
  <property fmtid="{D5CDD505-2E9C-101B-9397-08002B2CF9AE}" pid="4" name="KSOTemplateDocerSaveRecord">
    <vt:lpwstr>eyJoZGlkIjoiODY0MzNlZGMyYmNlZTJkY2I2MjYyNWIzMTk0ZGI1MzQiLCJ1c2VySWQiOiI1MDQ5OTcxMDcifQ==</vt:lpwstr>
  </property>
</Properties>
</file>