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F10FE">
      <w:pPr>
        <w:spacing w:line="360" w:lineRule="auto"/>
        <w:ind w:firstLine="562" w:firstLineChars="200"/>
        <w:jc w:val="center"/>
        <w:rPr>
          <w:rFonts w:hint="eastAsia" w:ascii="宋体" w:hAnsi="宋体" w:eastAsia="宋体" w:cs="宋体"/>
          <w:b/>
          <w:bCs/>
          <w:sz w:val="28"/>
          <w:szCs w:val="28"/>
          <w:lang w:val="en-US" w:eastAsia="zh-CN"/>
        </w:rPr>
      </w:pPr>
      <w:bookmarkStart w:id="0" w:name="_GoBack"/>
      <w:bookmarkEnd w:id="0"/>
      <w:r>
        <w:rPr>
          <w:rFonts w:hint="eastAsia" w:ascii="宋体" w:hAnsi="宋体" w:cs="宋体"/>
          <w:b/>
          <w:bCs/>
          <w:sz w:val="28"/>
          <w:szCs w:val="28"/>
        </w:rPr>
        <w:t>电子胃肠镜摄像系统</w:t>
      </w:r>
      <w:r>
        <w:rPr>
          <w:rFonts w:hint="eastAsia" w:ascii="宋体" w:hAnsi="宋体" w:cs="宋体"/>
          <w:b/>
          <w:bCs/>
          <w:sz w:val="28"/>
          <w:szCs w:val="28"/>
          <w:lang w:val="en-US" w:eastAsia="zh-CN"/>
        </w:rPr>
        <w:t>技术参数</w:t>
      </w:r>
    </w:p>
    <w:p w14:paraId="513DA329">
      <w:pPr>
        <w:spacing w:line="360" w:lineRule="auto"/>
        <w:ind w:firstLine="480" w:firstLineChars="200"/>
        <w:rPr>
          <w:rFonts w:hint="eastAsia" w:ascii="宋体" w:hAnsi="宋体" w:cs="宋体"/>
          <w:sz w:val="24"/>
        </w:rPr>
      </w:pPr>
      <w:r>
        <w:rPr>
          <w:rFonts w:hint="eastAsia" w:ascii="宋体" w:hAnsi="宋体" w:cs="宋体"/>
          <w:sz w:val="24"/>
        </w:rPr>
        <w:t>一、主要配置要求</w:t>
      </w:r>
    </w:p>
    <w:p w14:paraId="57EECF96">
      <w:pPr>
        <w:spacing w:line="360" w:lineRule="auto"/>
        <w:ind w:firstLine="480" w:firstLineChars="200"/>
        <w:rPr>
          <w:rFonts w:hint="eastAsia" w:ascii="宋体" w:hAnsi="宋体" w:cs="宋体"/>
          <w:sz w:val="24"/>
          <w:lang w:val="en-US" w:eastAsia="zh-CN"/>
        </w:rPr>
      </w:pPr>
      <w:r>
        <w:rPr>
          <w:rFonts w:hint="eastAsia" w:ascii="宋体" w:hAnsi="宋体" w:cs="宋体"/>
          <w:sz w:val="24"/>
        </w:rPr>
        <w:t xml:space="preserve">高清电子胃镜 </w:t>
      </w:r>
      <w:r>
        <w:rPr>
          <w:rFonts w:hint="eastAsia" w:ascii="宋体" w:hAnsi="宋体" w:cs="宋体"/>
          <w:sz w:val="24"/>
          <w:lang w:val="en-US" w:eastAsia="zh-CN"/>
        </w:rPr>
        <w:t>1条</w:t>
      </w:r>
      <w:r>
        <w:rPr>
          <w:rFonts w:hint="eastAsia" w:ascii="宋体" w:hAnsi="宋体" w:cs="宋体"/>
          <w:sz w:val="24"/>
          <w:lang w:eastAsia="zh-CN"/>
        </w:rPr>
        <w:t>（</w:t>
      </w:r>
      <w:r>
        <w:rPr>
          <w:rFonts w:hint="eastAsia" w:ascii="宋体" w:hAnsi="宋体" w:cs="宋体"/>
          <w:sz w:val="24"/>
          <w:lang w:val="en-US" w:eastAsia="zh-CN"/>
        </w:rPr>
        <w:t>检查）</w:t>
      </w:r>
    </w:p>
    <w:p w14:paraId="7F5D3E89">
      <w:pPr>
        <w:spacing w:line="360" w:lineRule="auto"/>
        <w:ind w:firstLine="480" w:firstLineChars="200"/>
        <w:rPr>
          <w:rFonts w:hint="eastAsia" w:ascii="宋体" w:hAnsi="宋体" w:cs="宋体"/>
          <w:sz w:val="24"/>
        </w:rPr>
      </w:pPr>
      <w:r>
        <w:rPr>
          <w:rFonts w:hint="eastAsia" w:ascii="宋体" w:hAnsi="宋体" w:cs="宋体"/>
          <w:sz w:val="24"/>
        </w:rPr>
        <w:t xml:space="preserve">高清电子胃镜 </w:t>
      </w:r>
      <w:r>
        <w:rPr>
          <w:rFonts w:hint="eastAsia" w:ascii="宋体" w:hAnsi="宋体" w:cs="宋体"/>
          <w:sz w:val="24"/>
          <w:lang w:val="en-US" w:eastAsia="zh-CN"/>
        </w:rPr>
        <w:t>1条</w:t>
      </w:r>
      <w:r>
        <w:rPr>
          <w:rFonts w:hint="eastAsia" w:ascii="宋体" w:hAnsi="宋体" w:cs="宋体"/>
          <w:sz w:val="24"/>
          <w:lang w:eastAsia="zh-CN"/>
        </w:rPr>
        <w:t>（</w:t>
      </w:r>
      <w:r>
        <w:rPr>
          <w:rFonts w:hint="eastAsia" w:ascii="宋体" w:hAnsi="宋体" w:cs="宋体"/>
          <w:sz w:val="24"/>
          <w:lang w:val="en-US" w:eastAsia="zh-CN"/>
        </w:rPr>
        <w:t>治疗）</w:t>
      </w:r>
      <w:r>
        <w:rPr>
          <w:rFonts w:hint="eastAsia" w:ascii="宋体" w:hAnsi="宋体" w:cs="宋体"/>
          <w:sz w:val="24"/>
        </w:rPr>
        <w:t xml:space="preserve">          </w:t>
      </w:r>
      <w:r>
        <w:rPr>
          <w:rFonts w:ascii="宋体" w:hAnsi="宋体" w:cs="宋体"/>
          <w:sz w:val="24"/>
        </w:rPr>
        <w:t xml:space="preserve">      </w:t>
      </w:r>
    </w:p>
    <w:p w14:paraId="0B3174A1">
      <w:pPr>
        <w:spacing w:line="360" w:lineRule="auto"/>
        <w:ind w:firstLine="480" w:firstLineChars="200"/>
        <w:rPr>
          <w:rFonts w:hint="eastAsia" w:ascii="宋体" w:hAnsi="宋体" w:cs="宋体"/>
          <w:sz w:val="24"/>
        </w:rPr>
      </w:pPr>
      <w:r>
        <w:rPr>
          <w:rFonts w:hint="eastAsia" w:ascii="宋体" w:hAnsi="宋体" w:cs="宋体"/>
          <w:sz w:val="24"/>
        </w:rPr>
        <w:t xml:space="preserve">高清电子结肠镜  </w:t>
      </w:r>
      <w:r>
        <w:rPr>
          <w:rFonts w:hint="eastAsia" w:ascii="宋体" w:hAnsi="宋体" w:cs="宋体"/>
          <w:sz w:val="24"/>
          <w:lang w:val="en-US" w:eastAsia="zh-CN"/>
        </w:rPr>
        <w:t>2条</w:t>
      </w:r>
      <w:r>
        <w:rPr>
          <w:rFonts w:hint="eastAsia" w:ascii="宋体" w:hAnsi="宋体" w:cs="宋体"/>
          <w:sz w:val="24"/>
          <w:lang w:eastAsia="zh-CN"/>
        </w:rPr>
        <w:t>（</w:t>
      </w:r>
      <w:r>
        <w:rPr>
          <w:rFonts w:hint="eastAsia" w:ascii="宋体" w:hAnsi="宋体" w:cs="宋体"/>
          <w:sz w:val="24"/>
          <w:lang w:val="en-US" w:eastAsia="zh-CN"/>
        </w:rPr>
        <w:t>检查）</w:t>
      </w:r>
      <w:r>
        <w:rPr>
          <w:rFonts w:hint="eastAsia" w:ascii="宋体" w:hAnsi="宋体" w:cs="宋体"/>
          <w:sz w:val="24"/>
        </w:rPr>
        <w:t xml:space="preserve">            </w:t>
      </w:r>
    </w:p>
    <w:p w14:paraId="7CB51732">
      <w:pPr>
        <w:spacing w:line="360" w:lineRule="auto"/>
        <w:ind w:firstLine="480" w:firstLineChars="200"/>
        <w:rPr>
          <w:rFonts w:ascii="宋体" w:hAnsi="宋体" w:cs="宋体"/>
          <w:sz w:val="24"/>
        </w:rPr>
      </w:pPr>
      <w:r>
        <w:rPr>
          <w:rFonts w:hint="eastAsia" w:ascii="宋体" w:hAnsi="宋体" w:cs="宋体"/>
          <w:sz w:val="24"/>
        </w:rPr>
        <w:t>数字化高清图像处理系统 （</w:t>
      </w:r>
      <w:r>
        <w:rPr>
          <w:rFonts w:hint="eastAsia" w:ascii="宋体" w:hAnsi="宋体" w:cs="宋体"/>
          <w:color w:val="auto"/>
          <w:sz w:val="24"/>
        </w:rPr>
        <w:t>含送水泵</w:t>
      </w:r>
      <w:r>
        <w:rPr>
          <w:rFonts w:hint="eastAsia" w:ascii="宋体" w:hAnsi="宋体" w:cs="宋体"/>
          <w:sz w:val="24"/>
        </w:rPr>
        <w:t xml:space="preserve">、冷光源、医用高清监视器等 ） </w:t>
      </w:r>
      <w:r>
        <w:rPr>
          <w:rFonts w:ascii="宋体" w:hAnsi="宋体" w:cs="宋体"/>
          <w:sz w:val="24"/>
        </w:rPr>
        <w:t xml:space="preserve"> </w:t>
      </w:r>
    </w:p>
    <w:p w14:paraId="12EF6C65">
      <w:pPr>
        <w:spacing w:line="360" w:lineRule="auto"/>
        <w:ind w:firstLine="480" w:firstLineChars="200"/>
        <w:rPr>
          <w:rFonts w:hint="eastAsia" w:ascii="宋体" w:hAnsi="宋体" w:cs="宋体"/>
          <w:sz w:val="24"/>
        </w:rPr>
      </w:pPr>
      <w:r>
        <w:rPr>
          <w:rFonts w:hint="eastAsia" w:ascii="宋体" w:hAnsi="宋体" w:cs="宋体"/>
          <w:sz w:val="24"/>
        </w:rPr>
        <w:t>配套专用台车                 1台</w:t>
      </w:r>
    </w:p>
    <w:p w14:paraId="630E7883">
      <w:pPr>
        <w:spacing w:line="360" w:lineRule="auto"/>
        <w:ind w:firstLine="480" w:firstLineChars="200"/>
        <w:rPr>
          <w:rFonts w:hint="eastAsia" w:ascii="宋体" w:hAnsi="宋体" w:cs="宋体"/>
          <w:sz w:val="24"/>
        </w:rPr>
      </w:pPr>
      <w:r>
        <w:rPr>
          <w:rFonts w:hint="eastAsia" w:ascii="宋体" w:hAnsi="宋体" w:cs="宋体"/>
          <w:sz w:val="24"/>
        </w:rPr>
        <w:t>内窥镜图文打印报告工作站（含商务品牌电脑及打印机）1套</w:t>
      </w:r>
    </w:p>
    <w:p w14:paraId="0663EFC2">
      <w:pPr>
        <w:pStyle w:val="2"/>
        <w:rPr>
          <w:rFonts w:hint="eastAsia" w:cs="宋体"/>
          <w:sz w:val="24"/>
        </w:rPr>
      </w:pPr>
    </w:p>
    <w:p w14:paraId="403DD2DA">
      <w:pPr>
        <w:pStyle w:val="3"/>
        <w:ind w:left="5250"/>
        <w:rPr>
          <w:rFonts w:hint="eastAsia" w:ascii="宋体" w:hAnsi="宋体" w:cs="宋体"/>
          <w:sz w:val="24"/>
        </w:rPr>
      </w:pPr>
    </w:p>
    <w:p w14:paraId="699A6B1C">
      <w:pPr>
        <w:rPr>
          <w:rFonts w:hint="eastAsia" w:ascii="宋体" w:hAnsi="宋体"/>
        </w:rPr>
      </w:pPr>
    </w:p>
    <w:p w14:paraId="6E731777">
      <w:pPr>
        <w:numPr>
          <w:ilvl w:val="0"/>
          <w:numId w:val="1"/>
        </w:numPr>
        <w:spacing w:line="360" w:lineRule="auto"/>
        <w:ind w:firstLine="480" w:firstLineChars="200"/>
        <w:rPr>
          <w:rFonts w:ascii="宋体" w:hAnsi="宋体" w:cs="宋体"/>
          <w:sz w:val="24"/>
        </w:rPr>
      </w:pPr>
      <w:r>
        <w:rPr>
          <w:rFonts w:hint="eastAsia" w:ascii="宋体" w:hAnsi="宋体" w:cs="宋体"/>
          <w:sz w:val="24"/>
        </w:rPr>
        <w:t>主要功能及参数要求</w:t>
      </w:r>
    </w:p>
    <w:p w14:paraId="78F5C976">
      <w:pPr>
        <w:numPr>
          <w:ilvl w:val="0"/>
          <w:numId w:val="2"/>
        </w:numPr>
        <w:spacing w:line="700" w:lineRule="exact"/>
        <w:ind w:left="-45" w:leftChars="-171" w:hanging="314" w:hangingChars="149"/>
        <w:rPr>
          <w:rFonts w:ascii="宋体" w:hAnsi="宋体"/>
          <w:b/>
          <w:szCs w:val="21"/>
        </w:rPr>
      </w:pPr>
      <w:r>
        <w:rPr>
          <w:rFonts w:hint="eastAsia" w:ascii="宋体" w:hAnsi="宋体"/>
          <w:b/>
          <w:szCs w:val="21"/>
        </w:rPr>
        <w:t>影像处理装置：</w:t>
      </w:r>
    </w:p>
    <w:tbl>
      <w:tblPr>
        <w:tblStyle w:val="7"/>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843"/>
        <w:gridCol w:w="6027"/>
      </w:tblGrid>
      <w:tr w14:paraId="3802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tcBorders>
              <w:top w:val="single" w:color="auto" w:sz="4" w:space="0"/>
              <w:left w:val="single" w:color="auto" w:sz="4" w:space="0"/>
              <w:bottom w:val="single" w:color="auto" w:sz="4" w:space="0"/>
              <w:right w:val="single" w:color="auto" w:sz="4" w:space="0"/>
            </w:tcBorders>
            <w:vAlign w:val="center"/>
          </w:tcPr>
          <w:p w14:paraId="5F3A8039">
            <w:pPr>
              <w:jc w:val="center"/>
              <w:rPr>
                <w:rFonts w:ascii="宋体" w:hAnsi="宋体"/>
                <w:b/>
                <w:bCs/>
                <w:szCs w:val="21"/>
              </w:rPr>
            </w:pPr>
            <w:r>
              <w:rPr>
                <w:rFonts w:hint="eastAsia" w:ascii="宋体" w:hAnsi="宋体"/>
                <w:b/>
                <w:bCs/>
                <w:szCs w:val="21"/>
              </w:rPr>
              <w:t>项目</w:t>
            </w:r>
          </w:p>
        </w:tc>
        <w:tc>
          <w:tcPr>
            <w:tcW w:w="7870" w:type="dxa"/>
            <w:gridSpan w:val="2"/>
            <w:tcBorders>
              <w:top w:val="single" w:color="auto" w:sz="4" w:space="0"/>
              <w:left w:val="single" w:color="auto" w:sz="4" w:space="0"/>
              <w:bottom w:val="single" w:color="auto" w:sz="4" w:space="0"/>
              <w:right w:val="single" w:color="auto" w:sz="4" w:space="0"/>
            </w:tcBorders>
            <w:vAlign w:val="top"/>
          </w:tcPr>
          <w:p w14:paraId="5FBCCE94">
            <w:pPr>
              <w:jc w:val="center"/>
              <w:rPr>
                <w:rFonts w:hint="eastAsia" w:ascii="宋体" w:hAnsi="宋体"/>
                <w:szCs w:val="21"/>
                <w:lang w:eastAsia="zh-CN"/>
              </w:rPr>
            </w:pPr>
            <w:r>
              <w:rPr>
                <w:rFonts w:hint="eastAsia" w:ascii="宋体" w:hAnsi="宋体"/>
                <w:szCs w:val="21"/>
                <w:lang w:eastAsia="zh-CN"/>
              </w:rPr>
              <w:t>技术要求</w:t>
            </w:r>
          </w:p>
        </w:tc>
      </w:tr>
      <w:tr w14:paraId="6D29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14:paraId="4AAC4D30">
            <w:pPr>
              <w:jc w:val="center"/>
              <w:rPr>
                <w:rFonts w:ascii="宋体" w:hAnsi="宋体"/>
                <w:b/>
                <w:bCs/>
                <w:szCs w:val="21"/>
              </w:rPr>
            </w:pPr>
            <w:r>
              <w:rPr>
                <w:rFonts w:hint="eastAsia" w:ascii="宋体" w:hAnsi="宋体"/>
                <w:b/>
                <w:bCs/>
                <w:szCs w:val="21"/>
              </w:rPr>
              <w:t>观察</w:t>
            </w:r>
          </w:p>
        </w:tc>
        <w:tc>
          <w:tcPr>
            <w:tcW w:w="1843" w:type="dxa"/>
            <w:tcBorders>
              <w:top w:val="single" w:color="auto" w:sz="4" w:space="0"/>
              <w:left w:val="single" w:color="auto" w:sz="4" w:space="0"/>
              <w:bottom w:val="single" w:color="auto" w:sz="4" w:space="0"/>
              <w:right w:val="single" w:color="auto" w:sz="4" w:space="0"/>
            </w:tcBorders>
            <w:vAlign w:val="top"/>
          </w:tcPr>
          <w:p w14:paraId="150662CC">
            <w:pPr>
              <w:rPr>
                <w:rFonts w:ascii="宋体" w:hAnsi="宋体"/>
                <w:szCs w:val="21"/>
              </w:rPr>
            </w:pPr>
            <w:r>
              <w:rPr>
                <w:rFonts w:hint="eastAsia" w:ascii="宋体" w:hAnsi="宋体"/>
                <w:szCs w:val="21"/>
              </w:rPr>
              <w:t>HDTV信号输出</w:t>
            </w:r>
          </w:p>
        </w:tc>
        <w:tc>
          <w:tcPr>
            <w:tcW w:w="6027" w:type="dxa"/>
            <w:tcBorders>
              <w:top w:val="single" w:color="auto" w:sz="4" w:space="0"/>
              <w:left w:val="single" w:color="auto" w:sz="4" w:space="0"/>
              <w:bottom w:val="single" w:color="auto" w:sz="4" w:space="0"/>
              <w:right w:val="single" w:color="auto" w:sz="4" w:space="0"/>
            </w:tcBorders>
            <w:vAlign w:val="top"/>
          </w:tcPr>
          <w:p w14:paraId="0D8E489D">
            <w:pPr>
              <w:rPr>
                <w:rFonts w:ascii="宋体" w:hAnsi="宋体"/>
                <w:szCs w:val="21"/>
              </w:rPr>
            </w:pPr>
            <w:r>
              <w:rPr>
                <w:rFonts w:hint="eastAsia" w:ascii="宋体" w:hAnsi="宋体"/>
                <w:szCs w:val="21"/>
              </w:rPr>
              <w:t>可以选择RGB或YPbPr输出</w:t>
            </w:r>
          </w:p>
        </w:tc>
      </w:tr>
      <w:tr w14:paraId="65D6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631A3ADC">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08444058">
            <w:pPr>
              <w:rPr>
                <w:rFonts w:ascii="宋体" w:hAnsi="宋体"/>
                <w:szCs w:val="21"/>
              </w:rPr>
            </w:pPr>
            <w:r>
              <w:rPr>
                <w:rFonts w:hint="eastAsia" w:ascii="宋体" w:hAnsi="宋体"/>
                <w:szCs w:val="21"/>
              </w:rPr>
              <w:t>数字信号输出</w:t>
            </w:r>
          </w:p>
        </w:tc>
        <w:tc>
          <w:tcPr>
            <w:tcW w:w="6027" w:type="dxa"/>
            <w:tcBorders>
              <w:top w:val="single" w:color="auto" w:sz="4" w:space="0"/>
              <w:left w:val="single" w:color="auto" w:sz="4" w:space="0"/>
              <w:bottom w:val="single" w:color="auto" w:sz="4" w:space="0"/>
              <w:right w:val="single" w:color="auto" w:sz="4" w:space="0"/>
            </w:tcBorders>
            <w:vAlign w:val="top"/>
          </w:tcPr>
          <w:p w14:paraId="222F27C1">
            <w:pPr>
              <w:rPr>
                <w:rFonts w:ascii="宋体" w:hAnsi="宋体"/>
                <w:szCs w:val="21"/>
              </w:rPr>
            </w:pPr>
            <w:r>
              <w:rPr>
                <w:rFonts w:hint="eastAsia" w:ascii="宋体" w:hAnsi="宋体"/>
                <w:szCs w:val="21"/>
              </w:rPr>
              <w:t>可选择SDI，DV，DVI</w:t>
            </w:r>
          </w:p>
        </w:tc>
      </w:tr>
      <w:tr w14:paraId="0AEA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7426A6DF">
            <w:pPr>
              <w:widowControl/>
              <w:jc w:val="left"/>
              <w:rPr>
                <w:rFonts w:ascii="宋体" w:hAnsi="宋体"/>
                <w:b/>
                <w:bCs/>
                <w:szCs w:val="21"/>
              </w:rPr>
            </w:pPr>
          </w:p>
        </w:tc>
        <w:tc>
          <w:tcPr>
            <w:tcW w:w="1843" w:type="dxa"/>
            <w:vMerge w:val="restart"/>
            <w:tcBorders>
              <w:top w:val="single" w:color="auto" w:sz="4" w:space="0"/>
              <w:left w:val="single" w:color="auto" w:sz="4" w:space="0"/>
              <w:right w:val="single" w:color="auto" w:sz="4" w:space="0"/>
            </w:tcBorders>
            <w:vAlign w:val="top"/>
          </w:tcPr>
          <w:p w14:paraId="0A0BA15F">
            <w:pPr>
              <w:rPr>
                <w:rFonts w:ascii="宋体" w:hAnsi="宋体"/>
                <w:szCs w:val="21"/>
              </w:rPr>
            </w:pPr>
          </w:p>
          <w:p w14:paraId="30036E29">
            <w:pPr>
              <w:rPr>
                <w:rFonts w:ascii="宋体" w:hAnsi="宋体"/>
                <w:szCs w:val="21"/>
              </w:rPr>
            </w:pPr>
            <w:r>
              <w:rPr>
                <w:rFonts w:hint="eastAsia" w:ascii="宋体" w:hAnsi="宋体"/>
                <w:szCs w:val="21"/>
              </w:rPr>
              <w:t>*特殊光诊断</w:t>
            </w:r>
          </w:p>
        </w:tc>
        <w:tc>
          <w:tcPr>
            <w:tcW w:w="6027" w:type="dxa"/>
            <w:tcBorders>
              <w:top w:val="single" w:color="auto" w:sz="4" w:space="0"/>
              <w:left w:val="single" w:color="auto" w:sz="4" w:space="0"/>
              <w:bottom w:val="single" w:color="auto" w:sz="4" w:space="0"/>
              <w:right w:val="single" w:color="auto" w:sz="4" w:space="0"/>
            </w:tcBorders>
            <w:vAlign w:val="top"/>
          </w:tcPr>
          <w:p w14:paraId="58E67533">
            <w:pPr>
              <w:rPr>
                <w:rFonts w:ascii="宋体" w:hAnsi="宋体"/>
                <w:szCs w:val="21"/>
              </w:rPr>
            </w:pPr>
            <w:r>
              <w:rPr>
                <w:rFonts w:hint="eastAsia" w:ascii="宋体" w:hAnsi="宋体"/>
                <w:szCs w:val="21"/>
              </w:rPr>
              <w:t>窄波成像：</w:t>
            </w:r>
            <w:r>
              <w:rPr>
                <w:rFonts w:hint="eastAsia" w:ascii="宋体" w:hAnsi="宋体" w:cs="楷体_GB2312"/>
                <w:szCs w:val="21"/>
              </w:rPr>
              <w:t>增强黏膜上毛细血管及其他结构的可见度</w:t>
            </w:r>
            <w:r>
              <w:rPr>
                <w:rFonts w:hint="eastAsia" w:ascii="宋体" w:hAnsi="宋体"/>
                <w:szCs w:val="21"/>
              </w:rPr>
              <w:t>，更易于观察浅表毛细血管、黏膜构造和其它pattens</w:t>
            </w:r>
          </w:p>
        </w:tc>
      </w:tr>
      <w:tr w14:paraId="4587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247B5F3E">
            <w:pPr>
              <w:widowControl/>
              <w:jc w:val="left"/>
              <w:rPr>
                <w:rFonts w:ascii="宋体" w:hAnsi="宋体"/>
                <w:b/>
                <w:bCs/>
                <w:szCs w:val="21"/>
              </w:rPr>
            </w:pPr>
          </w:p>
        </w:tc>
        <w:tc>
          <w:tcPr>
            <w:tcW w:w="1843" w:type="dxa"/>
            <w:vMerge w:val="continue"/>
            <w:tcBorders>
              <w:left w:val="single" w:color="auto" w:sz="4" w:space="0"/>
              <w:bottom w:val="single" w:color="auto" w:sz="4" w:space="0"/>
              <w:right w:val="single" w:color="auto" w:sz="4" w:space="0"/>
            </w:tcBorders>
            <w:vAlign w:val="top"/>
          </w:tcPr>
          <w:p w14:paraId="0048D99E">
            <w:pPr>
              <w:rPr>
                <w:rFonts w:ascii="宋体" w:hAnsi="宋体"/>
                <w:szCs w:val="21"/>
              </w:rPr>
            </w:pPr>
          </w:p>
        </w:tc>
        <w:tc>
          <w:tcPr>
            <w:tcW w:w="6027" w:type="dxa"/>
            <w:tcBorders>
              <w:top w:val="single" w:color="auto" w:sz="4" w:space="0"/>
              <w:left w:val="single" w:color="auto" w:sz="4" w:space="0"/>
              <w:bottom w:val="single" w:color="auto" w:sz="4" w:space="0"/>
              <w:right w:val="single" w:color="auto" w:sz="4" w:space="0"/>
            </w:tcBorders>
            <w:vAlign w:val="top"/>
          </w:tcPr>
          <w:p w14:paraId="5F32C6A3">
            <w:pPr>
              <w:rPr>
                <w:rFonts w:ascii="宋体" w:hAnsi="宋体"/>
                <w:szCs w:val="21"/>
              </w:rPr>
            </w:pPr>
            <w:r>
              <w:rPr>
                <w:rFonts w:hint="eastAsia" w:ascii="宋体" w:hAnsi="宋体"/>
                <w:szCs w:val="21"/>
              </w:rPr>
              <w:t>自体荧光成像：通过自动荧光将普通黏膜显示成绿色，异常病灶显示为紫红色</w:t>
            </w:r>
          </w:p>
        </w:tc>
      </w:tr>
      <w:tr w14:paraId="5E15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5931D191">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2484ADA1">
            <w:pPr>
              <w:rPr>
                <w:rFonts w:ascii="宋体" w:hAnsi="宋体"/>
                <w:szCs w:val="21"/>
              </w:rPr>
            </w:pPr>
          </w:p>
          <w:p w14:paraId="11E8A8B1">
            <w:pPr>
              <w:rPr>
                <w:rFonts w:ascii="宋体" w:hAnsi="宋体"/>
                <w:szCs w:val="21"/>
              </w:rPr>
            </w:pPr>
            <w:r>
              <w:rPr>
                <w:rFonts w:hint="eastAsia" w:ascii="宋体" w:hAnsi="宋体"/>
                <w:szCs w:val="21"/>
              </w:rPr>
              <w:t>适应型IHb色彩强调</w:t>
            </w:r>
          </w:p>
        </w:tc>
        <w:tc>
          <w:tcPr>
            <w:tcW w:w="6027" w:type="dxa"/>
            <w:tcBorders>
              <w:top w:val="single" w:color="auto" w:sz="4" w:space="0"/>
              <w:left w:val="single" w:color="auto" w:sz="4" w:space="0"/>
              <w:bottom w:val="single" w:color="auto" w:sz="4" w:space="0"/>
              <w:right w:val="single" w:color="auto" w:sz="4" w:space="0"/>
            </w:tcBorders>
            <w:vAlign w:val="top"/>
          </w:tcPr>
          <w:p w14:paraId="3FCA511D">
            <w:pPr>
              <w:rPr>
                <w:rFonts w:ascii="宋体" w:hAnsi="宋体"/>
                <w:szCs w:val="21"/>
              </w:rPr>
            </w:pPr>
            <w:r>
              <w:rPr>
                <w:rFonts w:hint="eastAsia" w:ascii="宋体" w:hAnsi="宋体"/>
                <w:szCs w:val="21"/>
              </w:rPr>
              <w:t>前面板上的IHb强调按钮可以从三种色彩强调模式（[1]、[2]、[3]）中选择。用户预设功能可以设定IHb强调按钮，可以用来控制是构造强调还是适应型IHb色彩强调</w:t>
            </w:r>
          </w:p>
        </w:tc>
      </w:tr>
      <w:tr w14:paraId="728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21E5AF2C">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2AFCF0D3">
            <w:pPr>
              <w:rPr>
                <w:rFonts w:ascii="宋体" w:hAnsi="宋体"/>
                <w:szCs w:val="21"/>
              </w:rPr>
            </w:pPr>
            <w:r>
              <w:rPr>
                <w:rFonts w:hint="eastAsia" w:ascii="宋体" w:hAnsi="宋体"/>
                <w:szCs w:val="21"/>
              </w:rPr>
              <w:t>彩虹现象修正</w:t>
            </w:r>
          </w:p>
        </w:tc>
        <w:tc>
          <w:tcPr>
            <w:tcW w:w="6027" w:type="dxa"/>
            <w:tcBorders>
              <w:top w:val="single" w:color="auto" w:sz="4" w:space="0"/>
              <w:left w:val="single" w:color="auto" w:sz="4" w:space="0"/>
              <w:bottom w:val="single" w:color="auto" w:sz="4" w:space="0"/>
              <w:right w:val="single" w:color="auto" w:sz="4" w:space="0"/>
            </w:tcBorders>
            <w:vAlign w:val="top"/>
          </w:tcPr>
          <w:p w14:paraId="11749863">
            <w:pPr>
              <w:rPr>
                <w:rFonts w:ascii="宋体" w:hAnsi="宋体"/>
                <w:szCs w:val="21"/>
              </w:rPr>
            </w:pPr>
            <w:r>
              <w:rPr>
                <w:rFonts w:hint="eastAsia" w:ascii="宋体" w:hAnsi="宋体"/>
                <w:szCs w:val="21"/>
              </w:rPr>
              <w:t>避免由于RGB信号之间的时间滞后而造成的色差，确保稳定、无闪烁的图像</w:t>
            </w:r>
          </w:p>
        </w:tc>
      </w:tr>
      <w:tr w14:paraId="5B49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42E26853">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17DED905">
            <w:pPr>
              <w:rPr>
                <w:rFonts w:ascii="宋体" w:hAnsi="宋体"/>
                <w:szCs w:val="21"/>
              </w:rPr>
            </w:pPr>
            <w:r>
              <w:rPr>
                <w:rFonts w:hint="eastAsia" w:ascii="宋体" w:hAnsi="宋体"/>
                <w:szCs w:val="21"/>
              </w:rPr>
              <w:t>白平衡调节</w:t>
            </w:r>
          </w:p>
        </w:tc>
        <w:tc>
          <w:tcPr>
            <w:tcW w:w="6027" w:type="dxa"/>
            <w:tcBorders>
              <w:top w:val="single" w:color="auto" w:sz="4" w:space="0"/>
              <w:left w:val="single" w:color="auto" w:sz="4" w:space="0"/>
              <w:bottom w:val="single" w:color="auto" w:sz="4" w:space="0"/>
              <w:right w:val="single" w:color="auto" w:sz="4" w:space="0"/>
            </w:tcBorders>
            <w:vAlign w:val="top"/>
          </w:tcPr>
          <w:p w14:paraId="670D3CED">
            <w:pPr>
              <w:rPr>
                <w:rFonts w:ascii="宋体" w:hAnsi="宋体"/>
                <w:szCs w:val="21"/>
              </w:rPr>
            </w:pPr>
            <w:r>
              <w:rPr>
                <w:rFonts w:hint="eastAsia" w:ascii="宋体" w:hAnsi="宋体"/>
                <w:szCs w:val="21"/>
              </w:rPr>
              <w:t>通过前面板上的WHITE BAL按键可以进行自动白平衡</w:t>
            </w:r>
          </w:p>
        </w:tc>
      </w:tr>
      <w:tr w14:paraId="553C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7118E2A6">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3C409BAB">
            <w:pPr>
              <w:rPr>
                <w:rFonts w:ascii="宋体" w:hAnsi="宋体"/>
                <w:szCs w:val="21"/>
              </w:rPr>
            </w:pPr>
            <w:r>
              <w:rPr>
                <w:rFonts w:hint="eastAsia" w:ascii="宋体" w:hAnsi="宋体"/>
                <w:szCs w:val="21"/>
              </w:rPr>
              <w:t>标准色图输出</w:t>
            </w:r>
          </w:p>
        </w:tc>
        <w:tc>
          <w:tcPr>
            <w:tcW w:w="6027" w:type="dxa"/>
            <w:tcBorders>
              <w:top w:val="single" w:color="auto" w:sz="4" w:space="0"/>
              <w:left w:val="single" w:color="auto" w:sz="4" w:space="0"/>
              <w:bottom w:val="single" w:color="auto" w:sz="4" w:space="0"/>
              <w:right w:val="single" w:color="auto" w:sz="4" w:space="0"/>
            </w:tcBorders>
            <w:vAlign w:val="top"/>
          </w:tcPr>
          <w:p w14:paraId="720C1751">
            <w:pPr>
              <w:tabs>
                <w:tab w:val="left" w:pos="4562"/>
              </w:tabs>
              <w:rPr>
                <w:rFonts w:ascii="宋体" w:hAnsi="宋体"/>
                <w:szCs w:val="21"/>
              </w:rPr>
            </w:pPr>
            <w:r>
              <w:rPr>
                <w:rFonts w:hint="eastAsia" w:ascii="宋体" w:hAnsi="宋体"/>
                <w:szCs w:val="21"/>
              </w:rPr>
              <w:t>可以显示色图或50%白色图</w:t>
            </w:r>
          </w:p>
        </w:tc>
      </w:tr>
      <w:tr w14:paraId="3A04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7545A78E">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6D3C56A6">
            <w:pPr>
              <w:rPr>
                <w:rFonts w:ascii="宋体" w:hAnsi="宋体"/>
                <w:szCs w:val="21"/>
              </w:rPr>
            </w:pPr>
          </w:p>
          <w:p w14:paraId="74E9E987">
            <w:pPr>
              <w:rPr>
                <w:rFonts w:ascii="宋体" w:hAnsi="宋体"/>
                <w:szCs w:val="21"/>
              </w:rPr>
            </w:pPr>
            <w:r>
              <w:rPr>
                <w:rFonts w:hint="eastAsia" w:ascii="宋体" w:hAnsi="宋体"/>
                <w:szCs w:val="21"/>
              </w:rPr>
              <w:t>*色调调节</w:t>
            </w:r>
          </w:p>
        </w:tc>
        <w:tc>
          <w:tcPr>
            <w:tcW w:w="6027" w:type="dxa"/>
            <w:tcBorders>
              <w:top w:val="single" w:color="auto" w:sz="4" w:space="0"/>
              <w:left w:val="single" w:color="auto" w:sz="4" w:space="0"/>
              <w:bottom w:val="single" w:color="auto" w:sz="4" w:space="0"/>
              <w:right w:val="single" w:color="auto" w:sz="4" w:space="0"/>
            </w:tcBorders>
            <w:vAlign w:val="top"/>
          </w:tcPr>
          <w:p w14:paraId="0954CAF2">
            <w:pPr>
              <w:rPr>
                <w:rFonts w:ascii="宋体" w:hAnsi="宋体"/>
                <w:szCs w:val="21"/>
              </w:rPr>
            </w:pPr>
            <w:r>
              <w:rPr>
                <w:rFonts w:hint="eastAsia" w:ascii="宋体" w:hAnsi="宋体"/>
                <w:szCs w:val="21"/>
              </w:rPr>
              <w:t>通过色调选择按钮或前面板上的色调调节按键，可以进行一下色调调节：</w:t>
            </w:r>
          </w:p>
          <w:p w14:paraId="2E7B5240">
            <w:pPr>
              <w:rPr>
                <w:rFonts w:ascii="宋体" w:hAnsi="宋体"/>
                <w:szCs w:val="21"/>
              </w:rPr>
            </w:pPr>
            <w:r>
              <w:rPr>
                <w:rFonts w:hint="eastAsia" w:ascii="宋体" w:hAnsi="宋体"/>
                <w:szCs w:val="21"/>
              </w:rPr>
              <w:t>“R”调节：±8档 ； “B”调节：±8档“C”色度调节：±8档</w:t>
            </w:r>
          </w:p>
        </w:tc>
      </w:tr>
      <w:tr w14:paraId="388E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1C160575">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7E2655A8">
            <w:pPr>
              <w:rPr>
                <w:rFonts w:ascii="宋体" w:hAnsi="宋体"/>
                <w:szCs w:val="21"/>
              </w:rPr>
            </w:pPr>
            <w:r>
              <w:rPr>
                <w:rFonts w:hint="eastAsia" w:ascii="宋体" w:hAnsi="宋体"/>
                <w:szCs w:val="21"/>
              </w:rPr>
              <w:t>自动增益控制（AGC）</w:t>
            </w:r>
          </w:p>
        </w:tc>
        <w:tc>
          <w:tcPr>
            <w:tcW w:w="6027" w:type="dxa"/>
            <w:tcBorders>
              <w:top w:val="single" w:color="auto" w:sz="4" w:space="0"/>
              <w:left w:val="single" w:color="auto" w:sz="4" w:space="0"/>
              <w:bottom w:val="single" w:color="auto" w:sz="4" w:space="0"/>
              <w:right w:val="single" w:color="auto" w:sz="4" w:space="0"/>
            </w:tcBorders>
            <w:vAlign w:val="top"/>
          </w:tcPr>
          <w:p w14:paraId="57EE9A34">
            <w:pPr>
              <w:rPr>
                <w:rFonts w:ascii="宋体" w:hAnsi="宋体"/>
                <w:szCs w:val="21"/>
              </w:rPr>
            </w:pPr>
            <w:r>
              <w:rPr>
                <w:rFonts w:hint="eastAsia" w:ascii="宋体" w:hAnsi="宋体"/>
                <w:szCs w:val="21"/>
              </w:rPr>
              <w:t>因内镜先端部距离目标太远而使光线不足时，图像信号可以电子增强</w:t>
            </w:r>
          </w:p>
        </w:tc>
      </w:tr>
      <w:tr w14:paraId="40C6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79D5C665">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38B25680">
            <w:pPr>
              <w:rPr>
                <w:rFonts w:ascii="宋体" w:hAnsi="宋体"/>
                <w:szCs w:val="21"/>
              </w:rPr>
            </w:pPr>
          </w:p>
          <w:p w14:paraId="7B10AAF3">
            <w:pPr>
              <w:rPr>
                <w:rFonts w:ascii="宋体" w:hAnsi="宋体"/>
                <w:szCs w:val="21"/>
              </w:rPr>
            </w:pPr>
            <w:r>
              <w:rPr>
                <w:rFonts w:hint="eastAsia" w:ascii="宋体" w:hAnsi="宋体"/>
                <w:szCs w:val="21"/>
              </w:rPr>
              <w:t>对比度</w:t>
            </w:r>
          </w:p>
        </w:tc>
        <w:tc>
          <w:tcPr>
            <w:tcW w:w="6027" w:type="dxa"/>
            <w:tcBorders>
              <w:top w:val="single" w:color="auto" w:sz="4" w:space="0"/>
              <w:left w:val="single" w:color="auto" w:sz="4" w:space="0"/>
              <w:bottom w:val="single" w:color="auto" w:sz="4" w:space="0"/>
              <w:right w:val="single" w:color="auto" w:sz="4" w:space="0"/>
            </w:tcBorders>
            <w:vAlign w:val="top"/>
          </w:tcPr>
          <w:p w14:paraId="5E18B1D4">
            <w:pPr>
              <w:rPr>
                <w:rFonts w:ascii="宋体" w:hAnsi="宋体"/>
                <w:szCs w:val="21"/>
              </w:rPr>
            </w:pPr>
            <w:r>
              <w:rPr>
                <w:rFonts w:hint="eastAsia" w:ascii="宋体" w:hAnsi="宋体"/>
                <w:szCs w:val="21"/>
              </w:rPr>
              <w:t>可以设定图像对比度为以下三种模式（N，H，L）：</w:t>
            </w:r>
          </w:p>
          <w:p w14:paraId="57602EDB">
            <w:pPr>
              <w:rPr>
                <w:rFonts w:ascii="宋体" w:hAnsi="宋体"/>
                <w:szCs w:val="21"/>
              </w:rPr>
            </w:pPr>
            <w:r>
              <w:rPr>
                <w:rFonts w:hint="eastAsia" w:ascii="宋体" w:hAnsi="宋体"/>
                <w:szCs w:val="21"/>
              </w:rPr>
              <w:t>N：正常图像    L：阴暗区域较正常图像亮，明亮区域较正常图像暗。    H：阴暗区域较正常图像更暗，明亮区域较正常图像更亮</w:t>
            </w:r>
          </w:p>
        </w:tc>
      </w:tr>
      <w:tr w14:paraId="08C4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3F48F4F7">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652C8B37">
            <w:pPr>
              <w:rPr>
                <w:rFonts w:ascii="宋体" w:hAnsi="宋体"/>
                <w:szCs w:val="21"/>
              </w:rPr>
            </w:pPr>
            <w:r>
              <w:rPr>
                <w:rFonts w:hint="eastAsia" w:ascii="宋体" w:hAnsi="宋体"/>
                <w:szCs w:val="21"/>
              </w:rPr>
              <w:t>降噪</w:t>
            </w:r>
          </w:p>
        </w:tc>
        <w:tc>
          <w:tcPr>
            <w:tcW w:w="6027" w:type="dxa"/>
            <w:tcBorders>
              <w:top w:val="single" w:color="auto" w:sz="4" w:space="0"/>
              <w:left w:val="single" w:color="auto" w:sz="4" w:space="0"/>
              <w:bottom w:val="single" w:color="auto" w:sz="4" w:space="0"/>
              <w:right w:val="single" w:color="auto" w:sz="4" w:space="0"/>
            </w:tcBorders>
            <w:vAlign w:val="top"/>
          </w:tcPr>
          <w:p w14:paraId="5587D828">
            <w:pPr>
              <w:rPr>
                <w:rFonts w:ascii="宋体" w:hAnsi="宋体"/>
                <w:szCs w:val="21"/>
              </w:rPr>
            </w:pPr>
            <w:r>
              <w:rPr>
                <w:rFonts w:hint="eastAsia" w:ascii="宋体" w:hAnsi="宋体"/>
                <w:szCs w:val="21"/>
              </w:rPr>
              <w:t>在图像处理过程中校正噪点</w:t>
            </w:r>
          </w:p>
        </w:tc>
      </w:tr>
      <w:tr w14:paraId="4412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2E341753">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322C2346">
            <w:pPr>
              <w:rPr>
                <w:rFonts w:ascii="宋体" w:hAnsi="宋体"/>
                <w:szCs w:val="21"/>
              </w:rPr>
            </w:pPr>
          </w:p>
          <w:p w14:paraId="1A724C1F">
            <w:pPr>
              <w:rPr>
                <w:rFonts w:ascii="宋体" w:hAnsi="宋体"/>
                <w:szCs w:val="21"/>
              </w:rPr>
            </w:pPr>
            <w:r>
              <w:rPr>
                <w:rFonts w:hint="eastAsia" w:ascii="宋体" w:hAnsi="宋体"/>
                <w:szCs w:val="21"/>
              </w:rPr>
              <w:t>*测光模式选择</w:t>
            </w:r>
          </w:p>
        </w:tc>
        <w:tc>
          <w:tcPr>
            <w:tcW w:w="6027" w:type="dxa"/>
            <w:tcBorders>
              <w:top w:val="single" w:color="auto" w:sz="4" w:space="0"/>
              <w:left w:val="single" w:color="auto" w:sz="4" w:space="0"/>
              <w:bottom w:val="single" w:color="auto" w:sz="4" w:space="0"/>
              <w:right w:val="single" w:color="auto" w:sz="4" w:space="0"/>
            </w:tcBorders>
            <w:vAlign w:val="top"/>
          </w:tcPr>
          <w:p w14:paraId="5ACF2960">
            <w:pPr>
              <w:rPr>
                <w:rFonts w:ascii="宋体" w:hAnsi="宋体"/>
                <w:szCs w:val="21"/>
              </w:rPr>
            </w:pPr>
            <w:r>
              <w:rPr>
                <w:rFonts w:hint="eastAsia" w:ascii="宋体" w:hAnsi="宋体"/>
                <w:szCs w:val="21"/>
              </w:rPr>
              <w:t>前面板上的IRIS键可以选择测光模式：</w:t>
            </w:r>
          </w:p>
          <w:p w14:paraId="7EF2261C">
            <w:pPr>
              <w:rPr>
                <w:rFonts w:ascii="宋体" w:hAnsi="宋体"/>
                <w:szCs w:val="21"/>
              </w:rPr>
            </w:pPr>
            <w:r>
              <w:rPr>
                <w:rFonts w:hint="eastAsia" w:ascii="宋体" w:hAnsi="宋体"/>
                <w:szCs w:val="21"/>
              </w:rPr>
              <w:t xml:space="preserve">平均测光：用于正常观察    </w:t>
            </w:r>
          </w:p>
          <w:p w14:paraId="64612063">
            <w:pPr>
              <w:rPr>
                <w:rFonts w:ascii="宋体" w:hAnsi="宋体"/>
                <w:szCs w:val="21"/>
              </w:rPr>
            </w:pPr>
            <w:r>
              <w:rPr>
                <w:rFonts w:hint="eastAsia" w:ascii="宋体" w:hAnsi="宋体"/>
                <w:szCs w:val="21"/>
              </w:rPr>
              <w:t xml:space="preserve">峰值测光：聚焦在小面积明亮区域时使用    </w:t>
            </w:r>
          </w:p>
          <w:p w14:paraId="039516D7">
            <w:pPr>
              <w:rPr>
                <w:rFonts w:ascii="宋体" w:hAnsi="宋体"/>
                <w:szCs w:val="21"/>
              </w:rPr>
            </w:pPr>
            <w:r>
              <w:rPr>
                <w:rFonts w:hint="eastAsia" w:ascii="宋体" w:hAnsi="宋体"/>
                <w:szCs w:val="21"/>
              </w:rPr>
              <w:t>自动测光：聚焦在图像中央观察时使用</w:t>
            </w:r>
          </w:p>
        </w:tc>
      </w:tr>
      <w:tr w14:paraId="04B6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2EF93D93">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5FE58DA3">
            <w:pPr>
              <w:rPr>
                <w:rFonts w:ascii="宋体" w:hAnsi="宋体"/>
                <w:szCs w:val="21"/>
              </w:rPr>
            </w:pPr>
          </w:p>
          <w:p w14:paraId="490A9444">
            <w:pPr>
              <w:rPr>
                <w:rFonts w:ascii="宋体" w:hAnsi="宋体"/>
                <w:szCs w:val="21"/>
              </w:rPr>
            </w:pPr>
            <w:r>
              <w:rPr>
                <w:rFonts w:hint="eastAsia" w:ascii="宋体" w:hAnsi="宋体"/>
                <w:szCs w:val="21"/>
              </w:rPr>
              <w:t>*图像强调设定</w:t>
            </w:r>
          </w:p>
        </w:tc>
        <w:tc>
          <w:tcPr>
            <w:tcW w:w="6027" w:type="dxa"/>
            <w:tcBorders>
              <w:top w:val="single" w:color="auto" w:sz="4" w:space="0"/>
              <w:left w:val="single" w:color="auto" w:sz="4" w:space="0"/>
              <w:bottom w:val="single" w:color="auto" w:sz="4" w:space="0"/>
              <w:right w:val="single" w:color="auto" w:sz="4" w:space="0"/>
            </w:tcBorders>
            <w:vAlign w:val="top"/>
          </w:tcPr>
          <w:p w14:paraId="5E84D578">
            <w:pPr>
              <w:rPr>
                <w:rFonts w:ascii="宋体" w:hAnsi="宋体"/>
                <w:szCs w:val="21"/>
              </w:rPr>
            </w:pPr>
            <w:r>
              <w:rPr>
                <w:rFonts w:hint="eastAsia" w:ascii="宋体" w:hAnsi="宋体"/>
                <w:szCs w:val="21"/>
              </w:rPr>
              <w:t>可以根据用户设定选择构造强调或轮廓强调：：</w:t>
            </w:r>
          </w:p>
          <w:p w14:paraId="63BBB01A">
            <w:pPr>
              <w:rPr>
                <w:rFonts w:ascii="宋体" w:hAnsi="宋体"/>
                <w:szCs w:val="21"/>
              </w:rPr>
            </w:pPr>
            <w:r>
              <w:rPr>
                <w:rFonts w:hint="eastAsia" w:ascii="宋体" w:hAnsi="宋体"/>
                <w:szCs w:val="21"/>
              </w:rPr>
              <w:t>构造强调：强调图像中的细微形态的对比度；</w:t>
            </w:r>
          </w:p>
          <w:p w14:paraId="3069E69A">
            <w:pPr>
              <w:rPr>
                <w:rFonts w:ascii="宋体" w:hAnsi="宋体"/>
                <w:szCs w:val="21"/>
              </w:rPr>
            </w:pPr>
            <w:r>
              <w:rPr>
                <w:rFonts w:hint="eastAsia" w:ascii="宋体" w:hAnsi="宋体"/>
                <w:szCs w:val="21"/>
              </w:rPr>
              <w:t>轮廓强调：强调内镜图像中的轮廓</w:t>
            </w:r>
          </w:p>
        </w:tc>
      </w:tr>
      <w:tr w14:paraId="6296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6F625262">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35F2178F">
            <w:pPr>
              <w:rPr>
                <w:rFonts w:ascii="宋体" w:hAnsi="宋体"/>
                <w:szCs w:val="21"/>
              </w:rPr>
            </w:pPr>
            <w:r>
              <w:rPr>
                <w:rFonts w:hint="eastAsia" w:ascii="宋体" w:hAnsi="宋体"/>
                <w:szCs w:val="21"/>
              </w:rPr>
              <w:t>切换强调模式</w:t>
            </w:r>
          </w:p>
        </w:tc>
        <w:tc>
          <w:tcPr>
            <w:tcW w:w="6027" w:type="dxa"/>
            <w:tcBorders>
              <w:top w:val="single" w:color="auto" w:sz="4" w:space="0"/>
              <w:left w:val="single" w:color="auto" w:sz="4" w:space="0"/>
              <w:bottom w:val="single" w:color="auto" w:sz="4" w:space="0"/>
              <w:right w:val="single" w:color="auto" w:sz="4" w:space="0"/>
            </w:tcBorders>
            <w:vAlign w:val="top"/>
          </w:tcPr>
          <w:p w14:paraId="272806D3">
            <w:pPr>
              <w:rPr>
                <w:rFonts w:ascii="宋体" w:hAnsi="宋体"/>
                <w:szCs w:val="21"/>
              </w:rPr>
            </w:pPr>
            <w:r>
              <w:rPr>
                <w:rFonts w:hint="eastAsia" w:ascii="宋体" w:hAnsi="宋体"/>
                <w:szCs w:val="21"/>
              </w:rPr>
              <w:t>前面版上的图像强调模式按钮可以从三个级别（1，2，3）中选择一个强调级别</w:t>
            </w:r>
          </w:p>
        </w:tc>
      </w:tr>
      <w:tr w14:paraId="3E70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00B5F822">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1F633225">
            <w:pPr>
              <w:rPr>
                <w:rFonts w:ascii="宋体" w:hAnsi="宋体"/>
                <w:szCs w:val="21"/>
              </w:rPr>
            </w:pPr>
            <w:r>
              <w:rPr>
                <w:rFonts w:hint="eastAsia" w:ascii="宋体" w:hAnsi="宋体"/>
                <w:szCs w:val="21"/>
              </w:rPr>
              <w:t>电子放大</w:t>
            </w:r>
          </w:p>
        </w:tc>
        <w:tc>
          <w:tcPr>
            <w:tcW w:w="6027" w:type="dxa"/>
            <w:tcBorders>
              <w:top w:val="single" w:color="auto" w:sz="4" w:space="0"/>
              <w:left w:val="single" w:color="auto" w:sz="4" w:space="0"/>
              <w:bottom w:val="single" w:color="auto" w:sz="4" w:space="0"/>
              <w:right w:val="single" w:color="auto" w:sz="4" w:space="0"/>
            </w:tcBorders>
            <w:vAlign w:val="top"/>
          </w:tcPr>
          <w:p w14:paraId="49E2F3E3">
            <w:pPr>
              <w:rPr>
                <w:rFonts w:ascii="宋体" w:hAnsi="宋体"/>
                <w:szCs w:val="21"/>
              </w:rPr>
            </w:pPr>
            <w:r>
              <w:rPr>
                <w:rFonts w:hint="eastAsia" w:ascii="宋体" w:hAnsi="宋体"/>
                <w:szCs w:val="21"/>
              </w:rPr>
              <w:t xml:space="preserve">可以电子放大内镜图像，放大倍数为1.4,1.6,2.0倍                              </w:t>
            </w:r>
          </w:p>
        </w:tc>
      </w:tr>
      <w:tr w14:paraId="4DA2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15411F2C">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3789C346">
            <w:pPr>
              <w:rPr>
                <w:rFonts w:ascii="宋体" w:hAnsi="宋体"/>
                <w:szCs w:val="21"/>
              </w:rPr>
            </w:pPr>
            <w:r>
              <w:rPr>
                <w:rFonts w:hint="eastAsia" w:ascii="宋体" w:hAnsi="宋体"/>
                <w:szCs w:val="21"/>
              </w:rPr>
              <w:t>内镜远程切换功能</w:t>
            </w:r>
          </w:p>
        </w:tc>
        <w:tc>
          <w:tcPr>
            <w:tcW w:w="6027" w:type="dxa"/>
            <w:tcBorders>
              <w:top w:val="single" w:color="auto" w:sz="4" w:space="0"/>
              <w:left w:val="single" w:color="auto" w:sz="4" w:space="0"/>
              <w:bottom w:val="single" w:color="auto" w:sz="4" w:space="0"/>
              <w:right w:val="single" w:color="auto" w:sz="4" w:space="0"/>
            </w:tcBorders>
            <w:vAlign w:val="top"/>
          </w:tcPr>
          <w:p w14:paraId="4B0D7300">
            <w:pPr>
              <w:rPr>
                <w:rFonts w:ascii="宋体" w:hAnsi="宋体"/>
                <w:szCs w:val="21"/>
              </w:rPr>
            </w:pPr>
            <w:r>
              <w:rPr>
                <w:rFonts w:hint="eastAsia" w:ascii="宋体" w:hAnsi="宋体"/>
                <w:szCs w:val="21"/>
              </w:rPr>
              <w:t>内镜远程切换功能可在用户设置中进行设定</w:t>
            </w:r>
          </w:p>
        </w:tc>
      </w:tr>
      <w:tr w14:paraId="2B2A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1B1137B3">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6C3D0F9C">
            <w:pPr>
              <w:rPr>
                <w:rFonts w:ascii="宋体" w:hAnsi="宋体"/>
                <w:szCs w:val="21"/>
              </w:rPr>
            </w:pPr>
            <w:r>
              <w:rPr>
                <w:rFonts w:hint="eastAsia" w:ascii="宋体" w:hAnsi="宋体"/>
                <w:szCs w:val="21"/>
              </w:rPr>
              <w:t>图像大小选择</w:t>
            </w:r>
          </w:p>
        </w:tc>
        <w:tc>
          <w:tcPr>
            <w:tcW w:w="6027" w:type="dxa"/>
            <w:tcBorders>
              <w:top w:val="single" w:color="auto" w:sz="4" w:space="0"/>
              <w:left w:val="single" w:color="auto" w:sz="4" w:space="0"/>
              <w:bottom w:val="single" w:color="auto" w:sz="4" w:space="0"/>
              <w:right w:val="single" w:color="auto" w:sz="4" w:space="0"/>
            </w:tcBorders>
            <w:vAlign w:val="top"/>
          </w:tcPr>
          <w:p w14:paraId="121EAFFE">
            <w:pPr>
              <w:rPr>
                <w:rFonts w:ascii="宋体" w:hAnsi="宋体"/>
                <w:szCs w:val="21"/>
              </w:rPr>
            </w:pPr>
            <w:r>
              <w:rPr>
                <w:rFonts w:hint="eastAsia" w:ascii="宋体" w:hAnsi="宋体"/>
                <w:szCs w:val="21"/>
              </w:rPr>
              <w:t>键盘上的IMAGE SIZE键可以改变内镜图像的大小</w:t>
            </w:r>
          </w:p>
        </w:tc>
      </w:tr>
      <w:tr w14:paraId="1380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6ED536FA">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7F6258AA">
            <w:pPr>
              <w:rPr>
                <w:rFonts w:ascii="宋体" w:hAnsi="宋体"/>
                <w:szCs w:val="21"/>
              </w:rPr>
            </w:pPr>
          </w:p>
          <w:p w14:paraId="56A7048D">
            <w:pPr>
              <w:rPr>
                <w:rFonts w:ascii="宋体" w:hAnsi="宋体"/>
                <w:szCs w:val="21"/>
              </w:rPr>
            </w:pPr>
            <w:r>
              <w:rPr>
                <w:rFonts w:hint="eastAsia" w:ascii="宋体" w:hAnsi="宋体"/>
                <w:szCs w:val="21"/>
              </w:rPr>
              <w:t>恢复默认值</w:t>
            </w:r>
          </w:p>
        </w:tc>
        <w:tc>
          <w:tcPr>
            <w:tcW w:w="6027" w:type="dxa"/>
            <w:tcBorders>
              <w:top w:val="single" w:color="auto" w:sz="4" w:space="0"/>
              <w:left w:val="single" w:color="auto" w:sz="4" w:space="0"/>
              <w:bottom w:val="single" w:color="auto" w:sz="4" w:space="0"/>
              <w:right w:val="single" w:color="auto" w:sz="4" w:space="0"/>
            </w:tcBorders>
            <w:vAlign w:val="top"/>
          </w:tcPr>
          <w:p w14:paraId="6213EF9B">
            <w:pPr>
              <w:rPr>
                <w:rFonts w:ascii="宋体" w:hAnsi="宋体"/>
                <w:szCs w:val="21"/>
              </w:rPr>
            </w:pPr>
            <w:r>
              <w:rPr>
                <w:rFonts w:hint="eastAsia" w:ascii="宋体" w:hAnsi="宋体"/>
                <w:szCs w:val="21"/>
              </w:rPr>
              <w:t>前面板上的RESET按键可以恢复以下各项为默认值：</w:t>
            </w:r>
          </w:p>
          <w:p w14:paraId="74A00BC5">
            <w:pPr>
              <w:rPr>
                <w:rFonts w:ascii="宋体" w:hAnsi="宋体"/>
                <w:szCs w:val="21"/>
              </w:rPr>
            </w:pPr>
            <w:r>
              <w:rPr>
                <w:rFonts w:hint="eastAsia" w:ascii="宋体" w:hAnsi="宋体"/>
                <w:szCs w:val="21"/>
              </w:rPr>
              <w:t>· 监视器输出 · 测光模式 ·  强调级别 · 色调调节级别 · 显示模式 ·  对比度模式 ·  内镜按键设定 · 内镜图像尺寸</w:t>
            </w:r>
          </w:p>
        </w:tc>
      </w:tr>
      <w:tr w14:paraId="3C37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4AC697CF">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6F419233">
            <w:pPr>
              <w:rPr>
                <w:rFonts w:ascii="宋体" w:hAnsi="宋体"/>
                <w:szCs w:val="21"/>
              </w:rPr>
            </w:pPr>
            <w:r>
              <w:rPr>
                <w:rFonts w:hint="eastAsia" w:ascii="宋体" w:hAnsi="宋体"/>
                <w:szCs w:val="21"/>
              </w:rPr>
              <w:t>冻结</w:t>
            </w:r>
          </w:p>
        </w:tc>
        <w:tc>
          <w:tcPr>
            <w:tcW w:w="6027" w:type="dxa"/>
            <w:tcBorders>
              <w:top w:val="single" w:color="auto" w:sz="4" w:space="0"/>
              <w:left w:val="single" w:color="auto" w:sz="4" w:space="0"/>
              <w:bottom w:val="single" w:color="auto" w:sz="4" w:space="0"/>
              <w:right w:val="single" w:color="auto" w:sz="4" w:space="0"/>
            </w:tcBorders>
            <w:vAlign w:val="top"/>
          </w:tcPr>
          <w:p w14:paraId="46A8891A">
            <w:pPr>
              <w:rPr>
                <w:rFonts w:ascii="宋体" w:hAnsi="宋体"/>
                <w:szCs w:val="21"/>
              </w:rPr>
            </w:pPr>
            <w:r>
              <w:rPr>
                <w:rFonts w:hint="eastAsia" w:ascii="宋体" w:hAnsi="宋体"/>
                <w:szCs w:val="21"/>
              </w:rPr>
              <w:t>内镜按钮或键盘上的FREEZE键可以冻结内镜图像</w:t>
            </w:r>
          </w:p>
        </w:tc>
      </w:tr>
      <w:tr w14:paraId="3214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05E2C6A1">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1323C333">
            <w:pPr>
              <w:rPr>
                <w:rFonts w:ascii="宋体" w:hAnsi="宋体"/>
                <w:szCs w:val="21"/>
              </w:rPr>
            </w:pPr>
            <w:r>
              <w:rPr>
                <w:rFonts w:hint="eastAsia" w:ascii="宋体" w:hAnsi="宋体"/>
                <w:szCs w:val="21"/>
              </w:rPr>
              <w:t>快速实时冻结</w:t>
            </w:r>
          </w:p>
        </w:tc>
        <w:tc>
          <w:tcPr>
            <w:tcW w:w="6027" w:type="dxa"/>
            <w:tcBorders>
              <w:top w:val="single" w:color="auto" w:sz="4" w:space="0"/>
              <w:left w:val="single" w:color="auto" w:sz="4" w:space="0"/>
              <w:bottom w:val="single" w:color="auto" w:sz="4" w:space="0"/>
              <w:right w:val="single" w:color="auto" w:sz="4" w:space="0"/>
            </w:tcBorders>
            <w:vAlign w:val="top"/>
          </w:tcPr>
          <w:p w14:paraId="7331929E">
            <w:pPr>
              <w:rPr>
                <w:rFonts w:ascii="宋体" w:hAnsi="宋体"/>
                <w:szCs w:val="21"/>
              </w:rPr>
            </w:pPr>
            <w:r>
              <w:rPr>
                <w:rFonts w:hint="eastAsia" w:ascii="宋体" w:hAnsi="宋体"/>
                <w:szCs w:val="21"/>
              </w:rPr>
              <w:t>按下键盘上FREEZE键冻结内镜图像时，该功能可以从按下冻结键之前的图像中挑选色差最小的图像显示出来</w:t>
            </w:r>
          </w:p>
        </w:tc>
      </w:tr>
      <w:tr w14:paraId="6F6E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14:paraId="0193BFCF">
            <w:pPr>
              <w:rPr>
                <w:rFonts w:ascii="宋体" w:hAnsi="宋体"/>
                <w:b/>
                <w:bCs/>
                <w:szCs w:val="21"/>
              </w:rPr>
            </w:pPr>
            <w:r>
              <w:rPr>
                <w:rFonts w:hint="eastAsia" w:ascii="宋体" w:hAnsi="宋体"/>
                <w:b/>
                <w:bCs/>
                <w:szCs w:val="21"/>
              </w:rPr>
              <w:t>文件处理</w:t>
            </w:r>
          </w:p>
        </w:tc>
        <w:tc>
          <w:tcPr>
            <w:tcW w:w="1843" w:type="dxa"/>
            <w:tcBorders>
              <w:top w:val="single" w:color="auto" w:sz="4" w:space="0"/>
              <w:left w:val="single" w:color="auto" w:sz="4" w:space="0"/>
              <w:bottom w:val="single" w:color="auto" w:sz="4" w:space="0"/>
              <w:right w:val="single" w:color="auto" w:sz="4" w:space="0"/>
            </w:tcBorders>
            <w:vAlign w:val="top"/>
          </w:tcPr>
          <w:p w14:paraId="5D3C1D77">
            <w:pPr>
              <w:rPr>
                <w:rFonts w:ascii="宋体" w:hAnsi="宋体"/>
                <w:szCs w:val="21"/>
              </w:rPr>
            </w:pPr>
            <w:r>
              <w:rPr>
                <w:rFonts w:hint="eastAsia" w:ascii="宋体" w:hAnsi="宋体"/>
                <w:szCs w:val="21"/>
              </w:rPr>
              <w:t>远程遥控</w:t>
            </w:r>
          </w:p>
        </w:tc>
        <w:tc>
          <w:tcPr>
            <w:tcW w:w="6027" w:type="dxa"/>
            <w:tcBorders>
              <w:top w:val="single" w:color="auto" w:sz="4" w:space="0"/>
              <w:left w:val="single" w:color="auto" w:sz="4" w:space="0"/>
              <w:bottom w:val="single" w:color="auto" w:sz="4" w:space="0"/>
              <w:right w:val="single" w:color="auto" w:sz="4" w:space="0"/>
            </w:tcBorders>
            <w:vAlign w:val="top"/>
          </w:tcPr>
          <w:p w14:paraId="17B0FF9A">
            <w:pPr>
              <w:rPr>
                <w:rFonts w:ascii="宋体" w:hAnsi="宋体"/>
                <w:szCs w:val="21"/>
              </w:rPr>
            </w:pPr>
            <w:r>
              <w:rPr>
                <w:rFonts w:hint="eastAsia" w:ascii="宋体" w:hAnsi="宋体"/>
                <w:szCs w:val="21"/>
              </w:rPr>
              <w:t>可以控制以下周边设备</w:t>
            </w:r>
          </w:p>
          <w:p w14:paraId="461A83E9">
            <w:pPr>
              <w:rPr>
                <w:rFonts w:ascii="宋体" w:hAnsi="宋体"/>
                <w:szCs w:val="21"/>
              </w:rPr>
            </w:pPr>
            <w:r>
              <w:rPr>
                <w:rFonts w:hint="eastAsia" w:ascii="宋体" w:hAnsi="宋体"/>
                <w:szCs w:val="21"/>
              </w:rPr>
              <w:t>· 视频监视器 ·  视频录像机 ·  视频打印机</w:t>
            </w:r>
          </w:p>
        </w:tc>
      </w:tr>
      <w:tr w14:paraId="4597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0EA3FABD">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4643C062">
            <w:pPr>
              <w:rPr>
                <w:rFonts w:ascii="宋体" w:hAnsi="宋体"/>
                <w:szCs w:val="21"/>
              </w:rPr>
            </w:pPr>
          </w:p>
          <w:p w14:paraId="54661708">
            <w:pPr>
              <w:rPr>
                <w:rFonts w:ascii="宋体" w:hAnsi="宋体"/>
                <w:szCs w:val="21"/>
              </w:rPr>
            </w:pPr>
            <w:r>
              <w:rPr>
                <w:rFonts w:hint="eastAsia" w:ascii="宋体" w:hAnsi="宋体"/>
                <w:szCs w:val="21"/>
              </w:rPr>
              <w:t>患者数据</w:t>
            </w:r>
          </w:p>
        </w:tc>
        <w:tc>
          <w:tcPr>
            <w:tcW w:w="6027" w:type="dxa"/>
            <w:tcBorders>
              <w:top w:val="single" w:color="auto" w:sz="4" w:space="0"/>
              <w:left w:val="single" w:color="auto" w:sz="4" w:space="0"/>
              <w:bottom w:val="single" w:color="auto" w:sz="4" w:space="0"/>
              <w:right w:val="single" w:color="auto" w:sz="4" w:space="0"/>
            </w:tcBorders>
            <w:vAlign w:val="top"/>
          </w:tcPr>
          <w:p w14:paraId="29EB4C9F">
            <w:pPr>
              <w:rPr>
                <w:rFonts w:ascii="宋体" w:hAnsi="宋体"/>
                <w:szCs w:val="21"/>
              </w:rPr>
            </w:pPr>
            <w:r>
              <w:rPr>
                <w:rFonts w:hint="eastAsia" w:ascii="宋体" w:hAnsi="宋体"/>
                <w:szCs w:val="21"/>
              </w:rPr>
              <w:t>监视器屏幕上显示以下数据</w:t>
            </w:r>
          </w:p>
          <w:p w14:paraId="77B435BD">
            <w:pPr>
              <w:rPr>
                <w:rFonts w:ascii="宋体" w:hAnsi="宋体"/>
                <w:szCs w:val="21"/>
              </w:rPr>
            </w:pPr>
            <w:r>
              <w:rPr>
                <w:rFonts w:hint="eastAsia" w:ascii="宋体" w:hAnsi="宋体"/>
                <w:szCs w:val="21"/>
              </w:rPr>
              <w:t>1.患者IDNo编号  2.患者姓名  3.性别和年龄  4.出生日期  5.记录日期（时间、秒表）  6.图像幅数  7.录像机模式  8.图像显示设定  9.医生姓名  10.备注</w:t>
            </w:r>
          </w:p>
        </w:tc>
      </w:tr>
      <w:tr w14:paraId="06D1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1EEA67AF">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0DAA878F">
            <w:pPr>
              <w:rPr>
                <w:rFonts w:ascii="宋体" w:hAnsi="宋体"/>
                <w:szCs w:val="21"/>
              </w:rPr>
            </w:pPr>
          </w:p>
          <w:p w14:paraId="377EFF27">
            <w:pPr>
              <w:rPr>
                <w:rFonts w:ascii="宋体" w:hAnsi="宋体"/>
                <w:szCs w:val="21"/>
              </w:rPr>
            </w:pPr>
            <w:r>
              <w:rPr>
                <w:rFonts w:hint="eastAsia" w:ascii="宋体" w:hAnsi="宋体"/>
                <w:szCs w:val="21"/>
              </w:rPr>
              <w:t>患者数据预录入</w:t>
            </w:r>
          </w:p>
        </w:tc>
        <w:tc>
          <w:tcPr>
            <w:tcW w:w="6027" w:type="dxa"/>
            <w:tcBorders>
              <w:top w:val="single" w:color="auto" w:sz="4" w:space="0"/>
              <w:left w:val="single" w:color="auto" w:sz="4" w:space="0"/>
              <w:bottom w:val="single" w:color="auto" w:sz="4" w:space="0"/>
              <w:right w:val="single" w:color="auto" w:sz="4" w:space="0"/>
            </w:tcBorders>
            <w:vAlign w:val="top"/>
          </w:tcPr>
          <w:p w14:paraId="7C4B640E">
            <w:pPr>
              <w:rPr>
                <w:rFonts w:ascii="宋体" w:hAnsi="宋体"/>
                <w:szCs w:val="21"/>
              </w:rPr>
            </w:pPr>
            <w:r>
              <w:rPr>
                <w:rFonts w:hint="eastAsia" w:ascii="宋体" w:hAnsi="宋体"/>
                <w:szCs w:val="21"/>
              </w:rPr>
              <w:t>可以在术前输入最多50名患者的如下数据。</w:t>
            </w:r>
          </w:p>
          <w:p w14:paraId="7EFAA72F">
            <w:pPr>
              <w:rPr>
                <w:rFonts w:ascii="宋体" w:hAnsi="宋体"/>
                <w:szCs w:val="21"/>
              </w:rPr>
            </w:pPr>
            <w:r>
              <w:rPr>
                <w:rFonts w:hint="eastAsia" w:ascii="宋体" w:hAnsi="宋体"/>
                <w:szCs w:val="21"/>
              </w:rPr>
              <w:t xml:space="preserve">1.患者IDNo.  2.患者姓名  3.性别和年龄  4.出生日期 5.医生姓名 </w:t>
            </w:r>
          </w:p>
        </w:tc>
      </w:tr>
      <w:tr w14:paraId="2815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7834C782">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6EA774D7">
            <w:pPr>
              <w:rPr>
                <w:rFonts w:ascii="宋体" w:hAnsi="宋体"/>
                <w:szCs w:val="21"/>
              </w:rPr>
            </w:pPr>
            <w:r>
              <w:rPr>
                <w:rFonts w:hint="eastAsia" w:ascii="宋体" w:hAnsi="宋体"/>
                <w:szCs w:val="21"/>
              </w:rPr>
              <w:t>显示记录状态</w:t>
            </w:r>
          </w:p>
        </w:tc>
        <w:tc>
          <w:tcPr>
            <w:tcW w:w="6027" w:type="dxa"/>
            <w:tcBorders>
              <w:top w:val="single" w:color="auto" w:sz="4" w:space="0"/>
              <w:left w:val="single" w:color="auto" w:sz="4" w:space="0"/>
              <w:bottom w:val="single" w:color="auto" w:sz="4" w:space="0"/>
              <w:right w:val="single" w:color="auto" w:sz="4" w:space="0"/>
            </w:tcBorders>
            <w:vAlign w:val="top"/>
          </w:tcPr>
          <w:p w14:paraId="202DDC73">
            <w:pPr>
              <w:rPr>
                <w:rFonts w:ascii="宋体" w:hAnsi="宋体"/>
                <w:szCs w:val="21"/>
              </w:rPr>
            </w:pPr>
            <w:r>
              <w:rPr>
                <w:rFonts w:hint="eastAsia" w:ascii="宋体" w:hAnsi="宋体"/>
                <w:szCs w:val="21"/>
              </w:rPr>
              <w:t>可在监视器屏幕上显示以下周边设备的记录状态：便携式存储器和内部缓冲器；视频录像机；视频打印机图文系统</w:t>
            </w:r>
          </w:p>
        </w:tc>
      </w:tr>
      <w:tr w14:paraId="55CE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37011C33">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11B0965E">
            <w:pPr>
              <w:rPr>
                <w:rFonts w:ascii="宋体" w:hAnsi="宋体"/>
                <w:szCs w:val="21"/>
              </w:rPr>
            </w:pPr>
            <w:r>
              <w:rPr>
                <w:rFonts w:hint="eastAsia" w:ascii="宋体" w:hAnsi="宋体"/>
                <w:szCs w:val="21"/>
              </w:rPr>
              <w:t>显示图像信息</w:t>
            </w:r>
          </w:p>
        </w:tc>
        <w:tc>
          <w:tcPr>
            <w:tcW w:w="6027" w:type="dxa"/>
            <w:tcBorders>
              <w:top w:val="single" w:color="auto" w:sz="4" w:space="0"/>
              <w:left w:val="single" w:color="auto" w:sz="4" w:space="0"/>
              <w:bottom w:val="single" w:color="auto" w:sz="4" w:space="0"/>
              <w:right w:val="single" w:color="auto" w:sz="4" w:space="0"/>
            </w:tcBorders>
            <w:vAlign w:val="top"/>
          </w:tcPr>
          <w:p w14:paraId="53EE73B0">
            <w:pPr>
              <w:rPr>
                <w:rFonts w:ascii="宋体" w:hAnsi="宋体"/>
                <w:szCs w:val="21"/>
              </w:rPr>
            </w:pPr>
            <w:r>
              <w:rPr>
                <w:rFonts w:hint="eastAsia" w:ascii="宋体" w:hAnsi="宋体"/>
                <w:szCs w:val="21"/>
              </w:rPr>
              <w:t>可在监视器屏幕上显示以下数据：构造强调级别；轮廓强调级别；变焦度；颜色模式；聚焦</w:t>
            </w:r>
          </w:p>
        </w:tc>
      </w:tr>
      <w:tr w14:paraId="0661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14:paraId="4A671628">
            <w:pPr>
              <w:rPr>
                <w:rFonts w:ascii="宋体" w:hAnsi="宋体"/>
                <w:b/>
                <w:bCs/>
                <w:szCs w:val="21"/>
              </w:rPr>
            </w:pPr>
            <w:r>
              <w:rPr>
                <w:rFonts w:hint="eastAsia" w:ascii="宋体" w:hAnsi="宋体"/>
                <w:b/>
                <w:bCs/>
                <w:szCs w:val="21"/>
              </w:rPr>
              <w:t>图像记录</w:t>
            </w:r>
          </w:p>
          <w:p w14:paraId="51992D13">
            <w:pPr>
              <w:rPr>
                <w:rFonts w:ascii="宋体" w:hAnsi="宋体"/>
                <w:b/>
                <w:bCs/>
                <w:szCs w:val="21"/>
              </w:rPr>
            </w:pPr>
            <w:r>
              <w:rPr>
                <w:rFonts w:hint="eastAsia" w:ascii="宋体" w:hAnsi="宋体"/>
                <w:b/>
                <w:bCs/>
                <w:szCs w:val="21"/>
              </w:rPr>
              <w:t>和回放</w:t>
            </w:r>
          </w:p>
        </w:tc>
        <w:tc>
          <w:tcPr>
            <w:tcW w:w="1843" w:type="dxa"/>
            <w:tcBorders>
              <w:top w:val="single" w:color="auto" w:sz="4" w:space="0"/>
              <w:left w:val="single" w:color="auto" w:sz="4" w:space="0"/>
              <w:bottom w:val="single" w:color="auto" w:sz="4" w:space="0"/>
              <w:right w:val="single" w:color="auto" w:sz="4" w:space="0"/>
            </w:tcBorders>
            <w:vAlign w:val="top"/>
          </w:tcPr>
          <w:p w14:paraId="13D54E49">
            <w:pPr>
              <w:rPr>
                <w:rFonts w:ascii="宋体" w:hAnsi="宋体"/>
                <w:szCs w:val="21"/>
              </w:rPr>
            </w:pPr>
            <w:r>
              <w:rPr>
                <w:rFonts w:hint="eastAsia" w:ascii="宋体" w:hAnsi="宋体"/>
                <w:szCs w:val="21"/>
              </w:rPr>
              <w:t>监视器输出</w:t>
            </w:r>
          </w:p>
        </w:tc>
        <w:tc>
          <w:tcPr>
            <w:tcW w:w="6027" w:type="dxa"/>
            <w:tcBorders>
              <w:top w:val="single" w:color="auto" w:sz="4" w:space="0"/>
              <w:left w:val="single" w:color="auto" w:sz="4" w:space="0"/>
              <w:bottom w:val="single" w:color="auto" w:sz="4" w:space="0"/>
              <w:right w:val="single" w:color="auto" w:sz="4" w:space="0"/>
            </w:tcBorders>
            <w:vAlign w:val="top"/>
          </w:tcPr>
          <w:p w14:paraId="5830D9E7">
            <w:pPr>
              <w:rPr>
                <w:rFonts w:ascii="宋体" w:hAnsi="宋体"/>
                <w:szCs w:val="21"/>
              </w:rPr>
            </w:pPr>
            <w:r>
              <w:rPr>
                <w:rFonts w:hint="eastAsia" w:ascii="宋体" w:hAnsi="宋体"/>
                <w:szCs w:val="21"/>
              </w:rPr>
              <w:t>使用前面板上的MONITOR OUT开关，可以选择在监视器上显示来自内镜的图像或来自其他周边设备的图像</w:t>
            </w:r>
          </w:p>
        </w:tc>
      </w:tr>
      <w:tr w14:paraId="7012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66B9B5B9">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56189944">
            <w:pPr>
              <w:rPr>
                <w:rFonts w:ascii="宋体" w:hAnsi="宋体"/>
                <w:szCs w:val="21"/>
              </w:rPr>
            </w:pPr>
          </w:p>
          <w:p w14:paraId="02C22F29">
            <w:pPr>
              <w:rPr>
                <w:rFonts w:ascii="宋体" w:hAnsi="宋体"/>
                <w:szCs w:val="21"/>
              </w:rPr>
            </w:pPr>
            <w:r>
              <w:rPr>
                <w:rFonts w:hint="eastAsia" w:ascii="宋体" w:hAnsi="宋体"/>
                <w:szCs w:val="21"/>
              </w:rPr>
              <w:t>设定存储</w:t>
            </w:r>
          </w:p>
        </w:tc>
        <w:tc>
          <w:tcPr>
            <w:tcW w:w="6027" w:type="dxa"/>
            <w:tcBorders>
              <w:top w:val="single" w:color="auto" w:sz="4" w:space="0"/>
              <w:left w:val="single" w:color="auto" w:sz="4" w:space="0"/>
              <w:bottom w:val="single" w:color="auto" w:sz="4" w:space="0"/>
              <w:right w:val="single" w:color="auto" w:sz="4" w:space="0"/>
            </w:tcBorders>
            <w:vAlign w:val="top"/>
          </w:tcPr>
          <w:p w14:paraId="72FF5053">
            <w:pPr>
              <w:rPr>
                <w:rFonts w:ascii="宋体" w:hAnsi="宋体"/>
                <w:szCs w:val="21"/>
              </w:rPr>
            </w:pPr>
            <w:r>
              <w:rPr>
                <w:rFonts w:hint="eastAsia" w:ascii="宋体" w:hAnsi="宋体"/>
                <w:szCs w:val="21"/>
              </w:rPr>
              <w:t>图像处理中心关闭后，以下设定仍可被存储：</w:t>
            </w:r>
          </w:p>
          <w:p w14:paraId="3165101B">
            <w:pPr>
              <w:rPr>
                <w:rFonts w:ascii="宋体" w:hAnsi="宋体"/>
                <w:szCs w:val="21"/>
              </w:rPr>
            </w:pPr>
            <w:r>
              <w:rPr>
                <w:rFonts w:hint="eastAsia" w:ascii="宋体" w:hAnsi="宋体"/>
                <w:szCs w:val="21"/>
              </w:rPr>
              <w:t>· 色调 · 强调 · 白平衡 · 测光模式 · 适应型IHb色彩强调 · 构造强调 · 电子放大</w:t>
            </w:r>
          </w:p>
        </w:tc>
      </w:tr>
      <w:tr w14:paraId="0CD0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14:paraId="6C804580">
            <w:pPr>
              <w:jc w:val="center"/>
              <w:rPr>
                <w:rFonts w:ascii="宋体" w:hAnsi="宋体"/>
                <w:b/>
                <w:bCs/>
                <w:szCs w:val="21"/>
              </w:rPr>
            </w:pPr>
            <w:r>
              <w:rPr>
                <w:rFonts w:hint="eastAsia" w:ascii="宋体" w:hAnsi="宋体"/>
                <w:b/>
                <w:bCs/>
                <w:szCs w:val="21"/>
              </w:rPr>
              <w:t>便携式存储器</w:t>
            </w:r>
          </w:p>
        </w:tc>
        <w:tc>
          <w:tcPr>
            <w:tcW w:w="1843" w:type="dxa"/>
            <w:tcBorders>
              <w:top w:val="single" w:color="auto" w:sz="4" w:space="0"/>
              <w:left w:val="single" w:color="auto" w:sz="4" w:space="0"/>
              <w:bottom w:val="single" w:color="auto" w:sz="4" w:space="0"/>
              <w:right w:val="single" w:color="auto" w:sz="4" w:space="0"/>
            </w:tcBorders>
            <w:vAlign w:val="top"/>
          </w:tcPr>
          <w:p w14:paraId="762C984F">
            <w:pPr>
              <w:rPr>
                <w:rFonts w:ascii="宋体" w:hAnsi="宋体"/>
                <w:szCs w:val="21"/>
              </w:rPr>
            </w:pPr>
            <w:r>
              <w:rPr>
                <w:rFonts w:hint="eastAsia" w:ascii="宋体" w:hAnsi="宋体"/>
                <w:szCs w:val="21"/>
              </w:rPr>
              <w:t>存储介质</w:t>
            </w:r>
          </w:p>
        </w:tc>
        <w:tc>
          <w:tcPr>
            <w:tcW w:w="6027" w:type="dxa"/>
            <w:tcBorders>
              <w:top w:val="single" w:color="auto" w:sz="4" w:space="0"/>
              <w:left w:val="single" w:color="auto" w:sz="4" w:space="0"/>
              <w:bottom w:val="single" w:color="auto" w:sz="4" w:space="0"/>
              <w:right w:val="single" w:color="auto" w:sz="4" w:space="0"/>
            </w:tcBorders>
            <w:vAlign w:val="top"/>
          </w:tcPr>
          <w:p w14:paraId="06047160">
            <w:pPr>
              <w:rPr>
                <w:rFonts w:hint="eastAsia" w:ascii="宋体" w:hAnsi="宋体"/>
                <w:szCs w:val="21"/>
              </w:rPr>
            </w:pPr>
            <w:r>
              <w:rPr>
                <w:rFonts w:ascii="宋体" w:hAnsi="宋体"/>
                <w:szCs w:val="21"/>
              </w:rPr>
              <w:t>U</w:t>
            </w:r>
            <w:r>
              <w:rPr>
                <w:rFonts w:hint="eastAsia" w:ascii="宋体" w:hAnsi="宋体"/>
                <w:szCs w:val="21"/>
              </w:rPr>
              <w:t>盘</w:t>
            </w:r>
          </w:p>
        </w:tc>
      </w:tr>
      <w:tr w14:paraId="34F4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00090474">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56235580">
            <w:pPr>
              <w:rPr>
                <w:rFonts w:ascii="宋体" w:hAnsi="宋体"/>
                <w:szCs w:val="21"/>
              </w:rPr>
            </w:pPr>
            <w:r>
              <w:rPr>
                <w:rFonts w:hint="eastAsia" w:ascii="宋体" w:hAnsi="宋体"/>
                <w:szCs w:val="21"/>
              </w:rPr>
              <w:t>存储格式</w:t>
            </w:r>
          </w:p>
        </w:tc>
        <w:tc>
          <w:tcPr>
            <w:tcW w:w="6027" w:type="dxa"/>
            <w:tcBorders>
              <w:top w:val="single" w:color="auto" w:sz="4" w:space="0"/>
              <w:left w:val="single" w:color="auto" w:sz="4" w:space="0"/>
              <w:bottom w:val="single" w:color="auto" w:sz="4" w:space="0"/>
              <w:right w:val="single" w:color="auto" w:sz="4" w:space="0"/>
            </w:tcBorders>
            <w:vAlign w:val="top"/>
          </w:tcPr>
          <w:p w14:paraId="49E4263F">
            <w:pPr>
              <w:rPr>
                <w:rFonts w:ascii="宋体" w:hAnsi="宋体"/>
                <w:szCs w:val="21"/>
              </w:rPr>
            </w:pPr>
            <w:r>
              <w:rPr>
                <w:rFonts w:hint="eastAsia" w:ascii="宋体" w:hAnsi="宋体" w:cs="FZLTXHK"/>
                <w:kern w:val="0"/>
                <w:szCs w:val="21"/>
              </w:rPr>
              <w:t xml:space="preserve">TIFF：无压缩 </w:t>
            </w:r>
            <w:r>
              <w:rPr>
                <w:rFonts w:hint="eastAsia" w:ascii="宋体" w:hAnsi="宋体" w:cs="DFLiJinHeiW8"/>
                <w:kern w:val="0"/>
                <w:szCs w:val="21"/>
              </w:rPr>
              <w:t>·</w:t>
            </w:r>
            <w:r>
              <w:rPr>
                <w:rFonts w:hint="eastAsia" w:ascii="宋体" w:hAnsi="宋体" w:cs="FZLTXHK"/>
                <w:kern w:val="0"/>
                <w:szCs w:val="21"/>
              </w:rPr>
              <w:t xml:space="preserve">JPEG（1/5）：约压缩到1/5 </w:t>
            </w:r>
            <w:r>
              <w:rPr>
                <w:rFonts w:hint="eastAsia" w:ascii="宋体" w:hAnsi="宋体" w:cs="DFLiJinHeiW8"/>
                <w:kern w:val="0"/>
                <w:szCs w:val="21"/>
              </w:rPr>
              <w:t>·</w:t>
            </w:r>
            <w:r>
              <w:rPr>
                <w:rFonts w:hint="eastAsia" w:ascii="宋体" w:hAnsi="宋体" w:cs="FZLTXHK"/>
                <w:kern w:val="0"/>
                <w:szCs w:val="21"/>
              </w:rPr>
              <w:t>JPEG（1/10）：约压缩到1/10</w:t>
            </w:r>
          </w:p>
        </w:tc>
      </w:tr>
      <w:tr w14:paraId="5EE9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55DEDAB4">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07C4C785">
            <w:pPr>
              <w:rPr>
                <w:rFonts w:ascii="宋体" w:hAnsi="宋体"/>
                <w:szCs w:val="21"/>
              </w:rPr>
            </w:pPr>
            <w:r>
              <w:rPr>
                <w:rFonts w:hint="eastAsia" w:ascii="宋体" w:hAnsi="宋体" w:cs="FZLTXHK"/>
                <w:kern w:val="0"/>
                <w:szCs w:val="21"/>
              </w:rPr>
              <w:t>储存图像数量</w:t>
            </w:r>
          </w:p>
        </w:tc>
        <w:tc>
          <w:tcPr>
            <w:tcW w:w="6027" w:type="dxa"/>
            <w:tcBorders>
              <w:top w:val="single" w:color="auto" w:sz="4" w:space="0"/>
              <w:left w:val="single" w:color="auto" w:sz="4" w:space="0"/>
              <w:bottom w:val="single" w:color="auto" w:sz="4" w:space="0"/>
              <w:right w:val="single" w:color="auto" w:sz="4" w:space="0"/>
            </w:tcBorders>
            <w:vAlign w:val="top"/>
          </w:tcPr>
          <w:p w14:paraId="65567650">
            <w:pPr>
              <w:rPr>
                <w:rFonts w:ascii="宋体" w:hAnsi="宋体"/>
                <w:szCs w:val="21"/>
              </w:rPr>
            </w:pPr>
            <w:r>
              <w:rPr>
                <w:rFonts w:hint="eastAsia" w:ascii="宋体" w:hAnsi="宋体" w:cs="FZLTXHK"/>
                <w:kern w:val="0"/>
                <w:szCs w:val="21"/>
              </w:rPr>
              <w:t xml:space="preserve">TIFF：约227张图 </w:t>
            </w:r>
            <w:r>
              <w:rPr>
                <w:rFonts w:hint="eastAsia" w:ascii="宋体" w:hAnsi="宋体" w:cs="DFLiJinHeiW8"/>
                <w:kern w:val="0"/>
                <w:szCs w:val="21"/>
              </w:rPr>
              <w:t>·</w:t>
            </w:r>
            <w:r>
              <w:rPr>
                <w:rFonts w:hint="eastAsia" w:ascii="宋体" w:hAnsi="宋体" w:cs="FZLTXHK"/>
                <w:kern w:val="0"/>
                <w:szCs w:val="21"/>
              </w:rPr>
              <w:t xml:space="preserve">JPEG（1/5）：约1024张图 </w:t>
            </w:r>
            <w:r>
              <w:rPr>
                <w:rFonts w:hint="eastAsia" w:ascii="宋体" w:hAnsi="宋体" w:cs="DFLiJinHeiW8"/>
                <w:kern w:val="0"/>
                <w:szCs w:val="21"/>
              </w:rPr>
              <w:t>·</w:t>
            </w:r>
            <w:r>
              <w:rPr>
                <w:rFonts w:hint="eastAsia" w:ascii="宋体" w:hAnsi="宋体" w:cs="FZLTXHK"/>
                <w:kern w:val="0"/>
                <w:szCs w:val="21"/>
              </w:rPr>
              <w:t>JPEG（1/10）：约2048张图</w:t>
            </w:r>
          </w:p>
        </w:tc>
      </w:tr>
      <w:tr w14:paraId="7563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14:paraId="1B483B17">
            <w:pPr>
              <w:rPr>
                <w:rFonts w:ascii="宋体" w:hAnsi="宋体"/>
                <w:b/>
                <w:bCs/>
                <w:szCs w:val="21"/>
              </w:rPr>
            </w:pPr>
            <w:r>
              <w:rPr>
                <w:rFonts w:hint="eastAsia" w:ascii="宋体" w:hAnsi="宋体"/>
                <w:b/>
                <w:bCs/>
                <w:szCs w:val="21"/>
              </w:rPr>
              <w:t>医用电器</w:t>
            </w:r>
          </w:p>
          <w:p w14:paraId="2A12F2F4">
            <w:pPr>
              <w:rPr>
                <w:rFonts w:ascii="宋体" w:hAnsi="宋体"/>
                <w:b/>
                <w:bCs/>
                <w:szCs w:val="21"/>
              </w:rPr>
            </w:pPr>
            <w:r>
              <w:rPr>
                <w:rFonts w:hint="eastAsia" w:ascii="宋体" w:hAnsi="宋体"/>
                <w:b/>
                <w:bCs/>
                <w:szCs w:val="21"/>
              </w:rPr>
              <w:t>设备类别</w:t>
            </w:r>
          </w:p>
        </w:tc>
        <w:tc>
          <w:tcPr>
            <w:tcW w:w="1843" w:type="dxa"/>
            <w:tcBorders>
              <w:top w:val="single" w:color="auto" w:sz="4" w:space="0"/>
              <w:left w:val="single" w:color="auto" w:sz="4" w:space="0"/>
              <w:bottom w:val="single" w:color="auto" w:sz="4" w:space="0"/>
              <w:right w:val="single" w:color="auto" w:sz="4" w:space="0"/>
            </w:tcBorders>
            <w:vAlign w:val="top"/>
          </w:tcPr>
          <w:p w14:paraId="3030E4E6">
            <w:pPr>
              <w:rPr>
                <w:rFonts w:ascii="宋体" w:hAnsi="宋体"/>
                <w:szCs w:val="21"/>
              </w:rPr>
            </w:pPr>
            <w:r>
              <w:rPr>
                <w:rFonts w:hint="eastAsia" w:ascii="宋体" w:hAnsi="宋体"/>
                <w:szCs w:val="21"/>
              </w:rPr>
              <w:t>防电击保护类型</w:t>
            </w:r>
          </w:p>
        </w:tc>
        <w:tc>
          <w:tcPr>
            <w:tcW w:w="6027" w:type="dxa"/>
            <w:tcBorders>
              <w:top w:val="single" w:color="auto" w:sz="4" w:space="0"/>
              <w:left w:val="single" w:color="auto" w:sz="4" w:space="0"/>
              <w:bottom w:val="single" w:color="auto" w:sz="4" w:space="0"/>
              <w:right w:val="single" w:color="auto" w:sz="4" w:space="0"/>
            </w:tcBorders>
            <w:vAlign w:val="top"/>
          </w:tcPr>
          <w:p w14:paraId="02D7547D">
            <w:pPr>
              <w:rPr>
                <w:rFonts w:ascii="宋体" w:hAnsi="宋体"/>
                <w:szCs w:val="21"/>
              </w:rPr>
            </w:pPr>
            <w:r>
              <w:rPr>
                <w:rFonts w:hint="eastAsia" w:ascii="宋体" w:hAnsi="宋体"/>
                <w:szCs w:val="21"/>
              </w:rPr>
              <w:t>I级</w:t>
            </w:r>
          </w:p>
        </w:tc>
      </w:tr>
      <w:tr w14:paraId="474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7866842D">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4318260D">
            <w:pPr>
              <w:rPr>
                <w:rFonts w:ascii="宋体" w:hAnsi="宋体"/>
                <w:szCs w:val="21"/>
              </w:rPr>
            </w:pPr>
            <w:r>
              <w:rPr>
                <w:rFonts w:hint="eastAsia" w:ascii="宋体" w:hAnsi="宋体"/>
                <w:szCs w:val="21"/>
              </w:rPr>
              <w:t>防电击保护级别</w:t>
            </w:r>
          </w:p>
        </w:tc>
        <w:tc>
          <w:tcPr>
            <w:tcW w:w="6027" w:type="dxa"/>
            <w:tcBorders>
              <w:top w:val="single" w:color="auto" w:sz="4" w:space="0"/>
              <w:left w:val="single" w:color="auto" w:sz="4" w:space="0"/>
              <w:bottom w:val="single" w:color="auto" w:sz="4" w:space="0"/>
              <w:right w:val="single" w:color="auto" w:sz="4" w:space="0"/>
            </w:tcBorders>
            <w:vAlign w:val="top"/>
          </w:tcPr>
          <w:p w14:paraId="5A382E06">
            <w:pPr>
              <w:rPr>
                <w:rFonts w:ascii="宋体" w:hAnsi="宋体"/>
                <w:szCs w:val="21"/>
              </w:rPr>
            </w:pPr>
            <w:r>
              <w:rPr>
                <w:rFonts w:hint="eastAsia" w:ascii="宋体" w:hAnsi="宋体"/>
                <w:szCs w:val="21"/>
              </w:rPr>
              <w:t>BF型设备，没有标记时为BF型设备</w:t>
            </w:r>
          </w:p>
        </w:tc>
      </w:tr>
      <w:tr w14:paraId="287E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435ACA95">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40DD1D5E">
            <w:pPr>
              <w:rPr>
                <w:rFonts w:ascii="宋体" w:hAnsi="宋体"/>
                <w:szCs w:val="21"/>
              </w:rPr>
            </w:pPr>
            <w:r>
              <w:rPr>
                <w:rFonts w:hint="eastAsia" w:ascii="宋体" w:hAnsi="宋体"/>
                <w:szCs w:val="21"/>
              </w:rPr>
              <w:t>防爆保护级别</w:t>
            </w:r>
          </w:p>
        </w:tc>
        <w:tc>
          <w:tcPr>
            <w:tcW w:w="6027" w:type="dxa"/>
            <w:tcBorders>
              <w:top w:val="single" w:color="auto" w:sz="4" w:space="0"/>
              <w:left w:val="single" w:color="auto" w:sz="4" w:space="0"/>
              <w:bottom w:val="single" w:color="auto" w:sz="4" w:space="0"/>
              <w:right w:val="single" w:color="auto" w:sz="4" w:space="0"/>
            </w:tcBorders>
            <w:vAlign w:val="top"/>
          </w:tcPr>
          <w:p w14:paraId="2801C999">
            <w:pPr>
              <w:rPr>
                <w:rFonts w:ascii="宋体" w:hAnsi="宋体"/>
                <w:szCs w:val="21"/>
              </w:rPr>
            </w:pPr>
            <w:r>
              <w:rPr>
                <w:rFonts w:hint="eastAsia" w:ascii="宋体" w:hAnsi="宋体"/>
                <w:szCs w:val="21"/>
              </w:rPr>
              <w:t>应远离可燃气体</w:t>
            </w:r>
          </w:p>
        </w:tc>
      </w:tr>
      <w:tr w14:paraId="1F07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14:paraId="696D3272">
            <w:pPr>
              <w:jc w:val="center"/>
              <w:rPr>
                <w:rFonts w:ascii="宋体" w:hAnsi="宋体"/>
                <w:b/>
                <w:bCs/>
                <w:szCs w:val="21"/>
              </w:rPr>
            </w:pPr>
            <w:r>
              <w:rPr>
                <w:rFonts w:hint="eastAsia" w:ascii="宋体" w:hAnsi="宋体"/>
                <w:b/>
                <w:bCs/>
                <w:szCs w:val="21"/>
              </w:rPr>
              <w:t>记忆存储</w:t>
            </w:r>
          </w:p>
        </w:tc>
        <w:tc>
          <w:tcPr>
            <w:tcW w:w="1843" w:type="dxa"/>
            <w:tcBorders>
              <w:top w:val="single" w:color="auto" w:sz="4" w:space="0"/>
              <w:left w:val="single" w:color="auto" w:sz="4" w:space="0"/>
              <w:bottom w:val="single" w:color="auto" w:sz="4" w:space="0"/>
              <w:right w:val="single" w:color="auto" w:sz="4" w:space="0"/>
            </w:tcBorders>
            <w:vAlign w:val="top"/>
          </w:tcPr>
          <w:p w14:paraId="15BD359E">
            <w:pPr>
              <w:rPr>
                <w:rFonts w:ascii="宋体" w:hAnsi="宋体"/>
                <w:szCs w:val="21"/>
              </w:rPr>
            </w:pPr>
            <w:r>
              <w:rPr>
                <w:rFonts w:hint="eastAsia" w:ascii="宋体" w:hAnsi="宋体"/>
                <w:szCs w:val="21"/>
              </w:rPr>
              <w:t>用户设定</w:t>
            </w:r>
          </w:p>
        </w:tc>
        <w:tc>
          <w:tcPr>
            <w:tcW w:w="6027" w:type="dxa"/>
            <w:tcBorders>
              <w:top w:val="single" w:color="auto" w:sz="4" w:space="0"/>
              <w:left w:val="single" w:color="auto" w:sz="4" w:space="0"/>
              <w:bottom w:val="single" w:color="auto" w:sz="4" w:space="0"/>
              <w:right w:val="single" w:color="auto" w:sz="4" w:space="0"/>
            </w:tcBorders>
            <w:vAlign w:val="top"/>
          </w:tcPr>
          <w:p w14:paraId="3C8B711B">
            <w:pPr>
              <w:rPr>
                <w:rFonts w:ascii="宋体" w:hAnsi="宋体"/>
                <w:kern w:val="0"/>
                <w:szCs w:val="21"/>
              </w:rPr>
            </w:pPr>
            <w:r>
              <w:rPr>
                <w:rFonts w:hint="eastAsia" w:ascii="宋体" w:hAnsi="宋体"/>
                <w:kern w:val="0"/>
                <w:szCs w:val="21"/>
              </w:rPr>
              <w:t>最多可以录入20个用户</w:t>
            </w:r>
          </w:p>
        </w:tc>
      </w:tr>
      <w:tr w14:paraId="77C8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5F8C7292">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6076C6BD">
            <w:pPr>
              <w:rPr>
                <w:rFonts w:ascii="宋体" w:hAnsi="宋体"/>
                <w:kern w:val="0"/>
                <w:szCs w:val="21"/>
              </w:rPr>
            </w:pPr>
          </w:p>
          <w:p w14:paraId="06ED99AE">
            <w:pPr>
              <w:rPr>
                <w:rFonts w:ascii="宋体" w:hAnsi="宋体"/>
                <w:kern w:val="0"/>
                <w:szCs w:val="21"/>
              </w:rPr>
            </w:pPr>
            <w:r>
              <w:rPr>
                <w:rFonts w:hint="eastAsia" w:ascii="宋体" w:hAnsi="宋体"/>
                <w:kern w:val="0"/>
                <w:szCs w:val="21"/>
              </w:rPr>
              <w:t>设定储存</w:t>
            </w:r>
          </w:p>
        </w:tc>
        <w:tc>
          <w:tcPr>
            <w:tcW w:w="6027" w:type="dxa"/>
            <w:tcBorders>
              <w:top w:val="single" w:color="auto" w:sz="4" w:space="0"/>
              <w:left w:val="single" w:color="auto" w:sz="4" w:space="0"/>
              <w:bottom w:val="single" w:color="auto" w:sz="4" w:space="0"/>
              <w:right w:val="single" w:color="auto" w:sz="4" w:space="0"/>
            </w:tcBorders>
            <w:vAlign w:val="top"/>
          </w:tcPr>
          <w:p w14:paraId="4F412122">
            <w:pPr>
              <w:rPr>
                <w:rFonts w:ascii="宋体" w:hAnsi="宋体"/>
                <w:kern w:val="0"/>
                <w:szCs w:val="21"/>
              </w:rPr>
            </w:pPr>
            <w:r>
              <w:rPr>
                <w:rFonts w:hint="eastAsia" w:ascii="宋体" w:hAnsi="宋体"/>
                <w:kern w:val="0"/>
                <w:szCs w:val="21"/>
              </w:rPr>
              <w:t>图像处理装置关闭后，以下设定仍可被储存。·色调 ·测光模式 ·强调·色彩强调模式 ·对比度 ·自动增益控制 ·色彩模式 ·白平衡</w:t>
            </w:r>
          </w:p>
        </w:tc>
      </w:tr>
      <w:tr w14:paraId="2366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14:paraId="5F3003BC">
            <w:pPr>
              <w:widowControl/>
              <w:jc w:val="left"/>
              <w:rPr>
                <w:rFonts w:ascii="宋体" w:hAnsi="宋体"/>
                <w:b/>
                <w:bCs/>
                <w:szCs w:val="21"/>
              </w:rPr>
            </w:pPr>
          </w:p>
        </w:tc>
        <w:tc>
          <w:tcPr>
            <w:tcW w:w="1843" w:type="dxa"/>
            <w:tcBorders>
              <w:top w:val="single" w:color="auto" w:sz="4" w:space="0"/>
              <w:left w:val="single" w:color="auto" w:sz="4" w:space="0"/>
              <w:bottom w:val="single" w:color="auto" w:sz="4" w:space="0"/>
              <w:right w:val="single" w:color="auto" w:sz="4" w:space="0"/>
            </w:tcBorders>
            <w:vAlign w:val="top"/>
          </w:tcPr>
          <w:p w14:paraId="0D27F9F6">
            <w:pPr>
              <w:rPr>
                <w:rFonts w:ascii="宋体" w:hAnsi="宋体"/>
                <w:kern w:val="0"/>
                <w:szCs w:val="21"/>
              </w:rPr>
            </w:pPr>
            <w:r>
              <w:rPr>
                <w:rFonts w:hint="eastAsia" w:ascii="宋体" w:hAnsi="宋体"/>
                <w:kern w:val="0"/>
                <w:szCs w:val="21"/>
              </w:rPr>
              <w:t>锂电池</w:t>
            </w:r>
          </w:p>
        </w:tc>
        <w:tc>
          <w:tcPr>
            <w:tcW w:w="6027" w:type="dxa"/>
            <w:tcBorders>
              <w:top w:val="single" w:color="auto" w:sz="4" w:space="0"/>
              <w:left w:val="single" w:color="auto" w:sz="4" w:space="0"/>
              <w:bottom w:val="single" w:color="auto" w:sz="4" w:space="0"/>
              <w:right w:val="single" w:color="auto" w:sz="4" w:space="0"/>
            </w:tcBorders>
            <w:vAlign w:val="top"/>
          </w:tcPr>
          <w:p w14:paraId="0543946F">
            <w:pPr>
              <w:rPr>
                <w:rFonts w:ascii="宋体" w:hAnsi="宋体"/>
                <w:kern w:val="0"/>
                <w:szCs w:val="21"/>
              </w:rPr>
            </w:pPr>
            <w:r>
              <w:rPr>
                <w:rFonts w:hint="eastAsia" w:ascii="宋体" w:hAnsi="宋体"/>
                <w:kern w:val="0"/>
                <w:szCs w:val="21"/>
              </w:rPr>
              <w:t>寿命：5年</w:t>
            </w:r>
          </w:p>
        </w:tc>
      </w:tr>
      <w:tr w14:paraId="18AB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4" w:type="dxa"/>
            <w:tcBorders>
              <w:top w:val="single" w:color="auto" w:sz="4" w:space="0"/>
              <w:left w:val="single" w:color="auto" w:sz="4" w:space="0"/>
              <w:bottom w:val="single" w:color="auto" w:sz="4" w:space="0"/>
              <w:right w:val="single" w:color="auto" w:sz="4" w:space="0"/>
            </w:tcBorders>
            <w:vAlign w:val="center"/>
          </w:tcPr>
          <w:p w14:paraId="3CE17CB1">
            <w:pPr>
              <w:widowControl/>
              <w:jc w:val="left"/>
              <w:rPr>
                <w:rFonts w:ascii="宋体" w:hAnsi="宋体"/>
                <w:b/>
                <w:bCs/>
                <w:szCs w:val="21"/>
              </w:rPr>
            </w:pPr>
            <w:r>
              <w:rPr>
                <w:rFonts w:hint="eastAsia" w:ascii="宋体" w:hAnsi="宋体"/>
                <w:b/>
                <w:bCs/>
                <w:szCs w:val="21"/>
              </w:rPr>
              <w:t>*兼容性</w:t>
            </w:r>
          </w:p>
        </w:tc>
        <w:tc>
          <w:tcPr>
            <w:tcW w:w="7870" w:type="dxa"/>
            <w:gridSpan w:val="2"/>
            <w:tcBorders>
              <w:top w:val="single" w:color="auto" w:sz="4" w:space="0"/>
              <w:left w:val="single" w:color="auto" w:sz="4" w:space="0"/>
              <w:bottom w:val="single" w:color="auto" w:sz="4" w:space="0"/>
              <w:right w:val="single" w:color="auto" w:sz="4" w:space="0"/>
            </w:tcBorders>
            <w:vAlign w:val="top"/>
          </w:tcPr>
          <w:p w14:paraId="556EF152">
            <w:pPr>
              <w:rPr>
                <w:rFonts w:hint="eastAsia" w:ascii="宋体" w:hAnsi="宋体"/>
                <w:kern w:val="0"/>
                <w:szCs w:val="21"/>
              </w:rPr>
            </w:pPr>
            <w:r>
              <w:rPr>
                <w:rFonts w:hint="eastAsia" w:ascii="宋体" w:hAnsi="宋体"/>
                <w:kern w:val="0"/>
                <w:szCs w:val="21"/>
              </w:rPr>
              <w:t>可兼容电子胃镜、电子肠镜、电子支气管镜、内科胸腔镜、电子十二指肠镜、超声内镜</w:t>
            </w:r>
          </w:p>
        </w:tc>
      </w:tr>
    </w:tbl>
    <w:p w14:paraId="659EE45C">
      <w:pPr>
        <w:spacing w:line="700" w:lineRule="exact"/>
        <w:rPr>
          <w:rFonts w:hint="eastAsia" w:ascii="宋体" w:hAnsi="宋体"/>
          <w:b/>
          <w:szCs w:val="21"/>
          <w:u w:val="single"/>
        </w:rPr>
      </w:pPr>
    </w:p>
    <w:p w14:paraId="0BE8D0FF">
      <w:pPr>
        <w:numPr>
          <w:ilvl w:val="0"/>
          <w:numId w:val="3"/>
        </w:numPr>
        <w:spacing w:line="20" w:lineRule="atLeast"/>
        <w:rPr>
          <w:rFonts w:ascii="宋体" w:hAnsi="宋体"/>
          <w:b/>
          <w:szCs w:val="21"/>
        </w:rPr>
      </w:pPr>
      <w:r>
        <w:rPr>
          <w:rFonts w:hint="eastAsia" w:ascii="宋体" w:hAnsi="宋体"/>
          <w:b/>
          <w:szCs w:val="21"/>
        </w:rPr>
        <w:t>氙气冷光源：</w:t>
      </w:r>
    </w:p>
    <w:tbl>
      <w:tblPr>
        <w:tblStyle w:val="7"/>
        <w:tblpPr w:leftFromText="180" w:rightFromText="180" w:vertAnchor="text" w:horzAnchor="margin" w:tblpY="389"/>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421"/>
        <w:gridCol w:w="6027"/>
      </w:tblGrid>
      <w:tr w14:paraId="334F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tcBorders>
              <w:top w:val="single" w:color="auto" w:sz="4" w:space="0"/>
              <w:left w:val="single" w:color="auto" w:sz="4" w:space="0"/>
              <w:bottom w:val="single" w:color="auto" w:sz="4" w:space="0"/>
              <w:right w:val="single" w:color="auto" w:sz="4" w:space="0"/>
            </w:tcBorders>
            <w:vAlign w:val="center"/>
          </w:tcPr>
          <w:p w14:paraId="748DAF3D">
            <w:pPr>
              <w:spacing w:line="20" w:lineRule="atLeast"/>
              <w:jc w:val="center"/>
              <w:rPr>
                <w:rFonts w:ascii="宋体" w:hAnsi="宋体"/>
                <w:b/>
                <w:bCs/>
                <w:szCs w:val="21"/>
              </w:rPr>
            </w:pPr>
            <w:r>
              <w:rPr>
                <w:rFonts w:hint="eastAsia" w:ascii="宋体" w:hAnsi="宋体"/>
                <w:b/>
                <w:bCs/>
                <w:szCs w:val="21"/>
              </w:rPr>
              <w:t>项目</w:t>
            </w:r>
          </w:p>
        </w:tc>
        <w:tc>
          <w:tcPr>
            <w:tcW w:w="8448" w:type="dxa"/>
            <w:gridSpan w:val="2"/>
            <w:tcBorders>
              <w:top w:val="single" w:color="auto" w:sz="4" w:space="0"/>
              <w:left w:val="single" w:color="auto" w:sz="4" w:space="0"/>
              <w:bottom w:val="single" w:color="auto" w:sz="4" w:space="0"/>
              <w:right w:val="single" w:color="auto" w:sz="4" w:space="0"/>
            </w:tcBorders>
            <w:vAlign w:val="top"/>
          </w:tcPr>
          <w:p w14:paraId="50E2CA1C">
            <w:pPr>
              <w:spacing w:line="20" w:lineRule="atLeast"/>
              <w:jc w:val="center"/>
              <w:rPr>
                <w:rFonts w:hint="default" w:ascii="宋体" w:hAnsi="宋体" w:eastAsia="宋体"/>
                <w:szCs w:val="21"/>
                <w:lang w:val="en-US" w:eastAsia="zh-CN"/>
              </w:rPr>
            </w:pPr>
            <w:r>
              <w:rPr>
                <w:rFonts w:hint="eastAsia" w:ascii="宋体" w:hAnsi="宋体"/>
                <w:szCs w:val="21"/>
                <w:lang w:val="en-US" w:eastAsia="zh-CN"/>
              </w:rPr>
              <w:t>技术要求</w:t>
            </w:r>
          </w:p>
        </w:tc>
      </w:tr>
      <w:tr w14:paraId="4C0E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restart"/>
            <w:tcBorders>
              <w:top w:val="single" w:color="auto" w:sz="4" w:space="0"/>
              <w:left w:val="single" w:color="auto" w:sz="4" w:space="0"/>
              <w:bottom w:val="single" w:color="auto" w:sz="4" w:space="0"/>
              <w:right w:val="single" w:color="auto" w:sz="4" w:space="0"/>
            </w:tcBorders>
            <w:vAlign w:val="center"/>
          </w:tcPr>
          <w:p w14:paraId="5885C2C2">
            <w:pPr>
              <w:rPr>
                <w:rFonts w:ascii="宋体" w:hAnsi="宋体"/>
                <w:b/>
                <w:bCs/>
                <w:szCs w:val="21"/>
              </w:rPr>
            </w:pPr>
            <w:r>
              <w:rPr>
                <w:rFonts w:hint="eastAsia" w:ascii="宋体" w:hAnsi="宋体"/>
                <w:b/>
                <w:bCs/>
                <w:szCs w:val="21"/>
              </w:rPr>
              <w:t>自动亮度调节</w:t>
            </w:r>
          </w:p>
        </w:tc>
        <w:tc>
          <w:tcPr>
            <w:tcW w:w="2421" w:type="dxa"/>
            <w:tcBorders>
              <w:top w:val="single" w:color="auto" w:sz="4" w:space="0"/>
              <w:left w:val="single" w:color="auto" w:sz="4" w:space="0"/>
              <w:bottom w:val="single" w:color="auto" w:sz="4" w:space="0"/>
              <w:right w:val="single" w:color="auto" w:sz="4" w:space="0"/>
            </w:tcBorders>
            <w:vAlign w:val="top"/>
          </w:tcPr>
          <w:p w14:paraId="73F8E7D6">
            <w:pPr>
              <w:rPr>
                <w:rFonts w:ascii="宋体" w:hAnsi="宋体"/>
                <w:szCs w:val="21"/>
              </w:rPr>
            </w:pPr>
            <w:r>
              <w:rPr>
                <w:rFonts w:hint="eastAsia" w:ascii="宋体" w:hAnsi="宋体"/>
                <w:szCs w:val="21"/>
              </w:rPr>
              <w:t>自动亮度控制模式</w:t>
            </w:r>
          </w:p>
        </w:tc>
        <w:tc>
          <w:tcPr>
            <w:tcW w:w="6027" w:type="dxa"/>
            <w:tcBorders>
              <w:top w:val="single" w:color="auto" w:sz="4" w:space="0"/>
              <w:left w:val="single" w:color="auto" w:sz="4" w:space="0"/>
              <w:bottom w:val="single" w:color="auto" w:sz="4" w:space="0"/>
              <w:right w:val="single" w:color="auto" w:sz="4" w:space="0"/>
            </w:tcBorders>
            <w:vAlign w:val="top"/>
          </w:tcPr>
          <w:p w14:paraId="2805D636">
            <w:pPr>
              <w:rPr>
                <w:rFonts w:ascii="宋体" w:hAnsi="宋体"/>
                <w:szCs w:val="21"/>
              </w:rPr>
            </w:pPr>
            <w:r>
              <w:rPr>
                <w:rFonts w:hint="eastAsia" w:ascii="宋体" w:hAnsi="宋体"/>
                <w:szCs w:val="21"/>
              </w:rPr>
              <w:t>伺服光圈模式</w:t>
            </w:r>
          </w:p>
        </w:tc>
      </w:tr>
      <w:tr w14:paraId="7A0A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50F79451">
            <w:pPr>
              <w:widowControl/>
              <w:jc w:val="left"/>
              <w:rPr>
                <w:rFonts w:ascii="宋体" w:hAnsi="宋体"/>
                <w:b/>
                <w:bCs/>
                <w:szCs w:val="21"/>
              </w:rPr>
            </w:pPr>
          </w:p>
        </w:tc>
        <w:tc>
          <w:tcPr>
            <w:tcW w:w="2421" w:type="dxa"/>
            <w:tcBorders>
              <w:top w:val="single" w:color="auto" w:sz="4" w:space="0"/>
              <w:left w:val="single" w:color="auto" w:sz="4" w:space="0"/>
              <w:bottom w:val="single" w:color="auto" w:sz="4" w:space="0"/>
              <w:right w:val="single" w:color="auto" w:sz="4" w:space="0"/>
            </w:tcBorders>
            <w:vAlign w:val="top"/>
          </w:tcPr>
          <w:p w14:paraId="29F4E3EE">
            <w:pPr>
              <w:rPr>
                <w:rFonts w:ascii="宋体" w:hAnsi="宋体"/>
                <w:szCs w:val="21"/>
              </w:rPr>
            </w:pPr>
            <w:r>
              <w:rPr>
                <w:rFonts w:hint="eastAsia" w:ascii="宋体" w:hAnsi="宋体"/>
                <w:szCs w:val="21"/>
              </w:rPr>
              <w:t>自动曝光</w:t>
            </w:r>
          </w:p>
        </w:tc>
        <w:tc>
          <w:tcPr>
            <w:tcW w:w="6027" w:type="dxa"/>
            <w:tcBorders>
              <w:top w:val="single" w:color="auto" w:sz="4" w:space="0"/>
              <w:left w:val="single" w:color="auto" w:sz="4" w:space="0"/>
              <w:bottom w:val="single" w:color="auto" w:sz="4" w:space="0"/>
              <w:right w:val="single" w:color="auto" w:sz="4" w:space="0"/>
            </w:tcBorders>
            <w:vAlign w:val="top"/>
          </w:tcPr>
          <w:p w14:paraId="4F3E56D0">
            <w:pPr>
              <w:rPr>
                <w:rFonts w:ascii="宋体" w:hAnsi="宋体"/>
                <w:szCs w:val="21"/>
              </w:rPr>
            </w:pPr>
            <w:r>
              <w:rPr>
                <w:rFonts w:hint="eastAsia" w:ascii="宋体" w:hAnsi="宋体"/>
                <w:szCs w:val="21"/>
              </w:rPr>
              <w:t>17档</w:t>
            </w:r>
          </w:p>
        </w:tc>
      </w:tr>
      <w:tr w14:paraId="1F0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restart"/>
            <w:tcBorders>
              <w:top w:val="single" w:color="auto" w:sz="4" w:space="0"/>
              <w:left w:val="single" w:color="auto" w:sz="4" w:space="0"/>
              <w:bottom w:val="single" w:color="auto" w:sz="4" w:space="0"/>
              <w:right w:val="single" w:color="auto" w:sz="4" w:space="0"/>
            </w:tcBorders>
            <w:vAlign w:val="center"/>
          </w:tcPr>
          <w:p w14:paraId="43BF8D7B">
            <w:pPr>
              <w:rPr>
                <w:rFonts w:ascii="宋体" w:hAnsi="宋体"/>
                <w:b/>
                <w:bCs/>
                <w:szCs w:val="21"/>
              </w:rPr>
            </w:pPr>
            <w:r>
              <w:rPr>
                <w:rFonts w:hint="eastAsia" w:ascii="宋体" w:hAnsi="宋体"/>
                <w:b/>
                <w:bCs/>
                <w:szCs w:val="21"/>
              </w:rPr>
              <w:t>送气</w:t>
            </w:r>
          </w:p>
        </w:tc>
        <w:tc>
          <w:tcPr>
            <w:tcW w:w="2421" w:type="dxa"/>
            <w:tcBorders>
              <w:top w:val="single" w:color="auto" w:sz="4" w:space="0"/>
              <w:left w:val="single" w:color="auto" w:sz="4" w:space="0"/>
              <w:bottom w:val="single" w:color="auto" w:sz="4" w:space="0"/>
              <w:right w:val="single" w:color="auto" w:sz="4" w:space="0"/>
            </w:tcBorders>
            <w:vAlign w:val="top"/>
          </w:tcPr>
          <w:p w14:paraId="29D88D15">
            <w:pPr>
              <w:rPr>
                <w:rFonts w:ascii="宋体" w:hAnsi="宋体"/>
                <w:szCs w:val="21"/>
              </w:rPr>
            </w:pPr>
            <w:r>
              <w:rPr>
                <w:rFonts w:hint="eastAsia" w:ascii="宋体" w:hAnsi="宋体"/>
                <w:szCs w:val="21"/>
              </w:rPr>
              <w:t>气泵</w:t>
            </w:r>
          </w:p>
        </w:tc>
        <w:tc>
          <w:tcPr>
            <w:tcW w:w="6027" w:type="dxa"/>
            <w:tcBorders>
              <w:top w:val="single" w:color="auto" w:sz="4" w:space="0"/>
              <w:left w:val="single" w:color="auto" w:sz="4" w:space="0"/>
              <w:bottom w:val="single" w:color="auto" w:sz="4" w:space="0"/>
              <w:right w:val="single" w:color="auto" w:sz="4" w:space="0"/>
            </w:tcBorders>
            <w:vAlign w:val="top"/>
          </w:tcPr>
          <w:p w14:paraId="5BBB2E95">
            <w:pPr>
              <w:rPr>
                <w:rFonts w:ascii="宋体" w:hAnsi="宋体"/>
                <w:szCs w:val="21"/>
              </w:rPr>
            </w:pPr>
            <w:r>
              <w:rPr>
                <w:rFonts w:hint="eastAsia" w:ascii="宋体" w:hAnsi="宋体"/>
                <w:szCs w:val="21"/>
              </w:rPr>
              <w:t>横膈膜式气泵</w:t>
            </w:r>
          </w:p>
        </w:tc>
      </w:tr>
      <w:tr w14:paraId="6017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112BE863">
            <w:pPr>
              <w:widowControl/>
              <w:jc w:val="left"/>
              <w:rPr>
                <w:rFonts w:ascii="宋体" w:hAnsi="宋体"/>
                <w:b/>
                <w:bCs/>
                <w:szCs w:val="21"/>
              </w:rPr>
            </w:pPr>
          </w:p>
        </w:tc>
        <w:tc>
          <w:tcPr>
            <w:tcW w:w="2421" w:type="dxa"/>
            <w:tcBorders>
              <w:top w:val="single" w:color="auto" w:sz="4" w:space="0"/>
              <w:left w:val="single" w:color="auto" w:sz="4" w:space="0"/>
              <w:bottom w:val="single" w:color="auto" w:sz="4" w:space="0"/>
              <w:right w:val="single" w:color="auto" w:sz="4" w:space="0"/>
            </w:tcBorders>
            <w:vAlign w:val="top"/>
          </w:tcPr>
          <w:p w14:paraId="0566B0A1">
            <w:pPr>
              <w:rPr>
                <w:rFonts w:ascii="宋体" w:hAnsi="宋体"/>
                <w:szCs w:val="21"/>
              </w:rPr>
            </w:pPr>
            <w:r>
              <w:rPr>
                <w:rFonts w:hint="eastAsia" w:ascii="宋体" w:hAnsi="宋体"/>
                <w:szCs w:val="21"/>
              </w:rPr>
              <w:t>压力开关</w:t>
            </w:r>
          </w:p>
        </w:tc>
        <w:tc>
          <w:tcPr>
            <w:tcW w:w="6027" w:type="dxa"/>
            <w:tcBorders>
              <w:top w:val="single" w:color="auto" w:sz="4" w:space="0"/>
              <w:left w:val="single" w:color="auto" w:sz="4" w:space="0"/>
              <w:bottom w:val="single" w:color="auto" w:sz="4" w:space="0"/>
              <w:right w:val="single" w:color="auto" w:sz="4" w:space="0"/>
            </w:tcBorders>
            <w:vAlign w:val="top"/>
          </w:tcPr>
          <w:p w14:paraId="2ACD05EC">
            <w:pPr>
              <w:rPr>
                <w:rFonts w:ascii="宋体" w:hAnsi="宋体"/>
                <w:szCs w:val="21"/>
              </w:rPr>
            </w:pPr>
            <w:r>
              <w:rPr>
                <w:rFonts w:hint="eastAsia" w:ascii="宋体" w:hAnsi="宋体"/>
                <w:szCs w:val="21"/>
              </w:rPr>
              <w:t>4级（关、低、中、高）</w:t>
            </w:r>
          </w:p>
        </w:tc>
      </w:tr>
      <w:tr w14:paraId="65B6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4" w:type="dxa"/>
            <w:tcBorders>
              <w:top w:val="single" w:color="auto" w:sz="4" w:space="0"/>
              <w:left w:val="single" w:color="auto" w:sz="4" w:space="0"/>
              <w:bottom w:val="single" w:color="auto" w:sz="4" w:space="0"/>
              <w:right w:val="single" w:color="auto" w:sz="4" w:space="0"/>
            </w:tcBorders>
            <w:vAlign w:val="top"/>
          </w:tcPr>
          <w:p w14:paraId="218EBD19">
            <w:pPr>
              <w:rPr>
                <w:rFonts w:ascii="宋体" w:hAnsi="宋体"/>
                <w:b/>
                <w:bCs/>
                <w:szCs w:val="21"/>
              </w:rPr>
            </w:pPr>
            <w:r>
              <w:rPr>
                <w:rFonts w:hint="eastAsia" w:ascii="宋体" w:hAnsi="宋体"/>
                <w:b/>
                <w:bCs/>
                <w:szCs w:val="21"/>
              </w:rPr>
              <w:t>送水</w:t>
            </w:r>
          </w:p>
        </w:tc>
        <w:tc>
          <w:tcPr>
            <w:tcW w:w="2421" w:type="dxa"/>
            <w:tcBorders>
              <w:top w:val="single" w:color="auto" w:sz="4" w:space="0"/>
              <w:left w:val="single" w:color="auto" w:sz="4" w:space="0"/>
              <w:bottom w:val="single" w:color="auto" w:sz="4" w:space="0"/>
              <w:right w:val="single" w:color="auto" w:sz="4" w:space="0"/>
            </w:tcBorders>
            <w:vAlign w:val="top"/>
          </w:tcPr>
          <w:p w14:paraId="036046AF">
            <w:pPr>
              <w:rPr>
                <w:rFonts w:ascii="宋体" w:hAnsi="宋体"/>
                <w:szCs w:val="21"/>
              </w:rPr>
            </w:pPr>
            <w:r>
              <w:rPr>
                <w:rFonts w:hint="eastAsia" w:ascii="宋体" w:hAnsi="宋体"/>
                <w:szCs w:val="21"/>
              </w:rPr>
              <w:t>方式</w:t>
            </w:r>
          </w:p>
        </w:tc>
        <w:tc>
          <w:tcPr>
            <w:tcW w:w="6027" w:type="dxa"/>
            <w:tcBorders>
              <w:top w:val="single" w:color="auto" w:sz="4" w:space="0"/>
              <w:left w:val="single" w:color="auto" w:sz="4" w:space="0"/>
              <w:bottom w:val="single" w:color="auto" w:sz="4" w:space="0"/>
              <w:right w:val="single" w:color="auto" w:sz="4" w:space="0"/>
            </w:tcBorders>
            <w:vAlign w:val="top"/>
          </w:tcPr>
          <w:p w14:paraId="28D3A010">
            <w:pPr>
              <w:rPr>
                <w:rFonts w:ascii="宋体" w:hAnsi="宋体"/>
                <w:kern w:val="0"/>
                <w:szCs w:val="21"/>
              </w:rPr>
            </w:pPr>
            <w:r>
              <w:rPr>
                <w:rFonts w:hint="eastAsia" w:ascii="宋体" w:hAnsi="宋体"/>
                <w:kern w:val="0"/>
                <w:szCs w:val="21"/>
              </w:rPr>
              <w:t>为可拆卸水瓶加压，实现送水</w:t>
            </w:r>
          </w:p>
        </w:tc>
      </w:tr>
      <w:tr w14:paraId="42A3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74" w:type="dxa"/>
            <w:vMerge w:val="restart"/>
            <w:tcBorders>
              <w:top w:val="single" w:color="auto" w:sz="4" w:space="0"/>
              <w:left w:val="single" w:color="auto" w:sz="4" w:space="0"/>
              <w:bottom w:val="single" w:color="auto" w:sz="4" w:space="0"/>
              <w:right w:val="single" w:color="auto" w:sz="4" w:space="0"/>
            </w:tcBorders>
            <w:vAlign w:val="center"/>
          </w:tcPr>
          <w:p w14:paraId="4C1634FB">
            <w:pPr>
              <w:jc w:val="center"/>
              <w:rPr>
                <w:rFonts w:ascii="宋体" w:hAnsi="宋体"/>
                <w:b/>
                <w:bCs/>
                <w:szCs w:val="21"/>
              </w:rPr>
            </w:pPr>
            <w:r>
              <w:rPr>
                <w:rFonts w:hint="eastAsia" w:ascii="宋体" w:hAnsi="宋体"/>
                <w:b/>
                <w:bCs/>
                <w:szCs w:val="21"/>
              </w:rPr>
              <w:t>前面板指示灯</w:t>
            </w:r>
          </w:p>
        </w:tc>
        <w:tc>
          <w:tcPr>
            <w:tcW w:w="2421" w:type="dxa"/>
            <w:tcBorders>
              <w:top w:val="single" w:color="auto" w:sz="4" w:space="0"/>
              <w:left w:val="single" w:color="auto" w:sz="4" w:space="0"/>
              <w:bottom w:val="single" w:color="auto" w:sz="4" w:space="0"/>
              <w:right w:val="single" w:color="auto" w:sz="4" w:space="0"/>
            </w:tcBorders>
            <w:vAlign w:val="top"/>
          </w:tcPr>
          <w:p w14:paraId="175CCCC6">
            <w:pPr>
              <w:autoSpaceDE w:val="0"/>
              <w:autoSpaceDN w:val="0"/>
              <w:adjustRightInd w:val="0"/>
              <w:jc w:val="left"/>
              <w:rPr>
                <w:rFonts w:ascii="宋体" w:hAnsi="宋体"/>
                <w:kern w:val="0"/>
                <w:szCs w:val="21"/>
              </w:rPr>
            </w:pPr>
            <w:r>
              <w:rPr>
                <w:rFonts w:hint="eastAsia" w:ascii="宋体" w:hAnsi="宋体"/>
                <w:kern w:val="0"/>
                <w:szCs w:val="21"/>
              </w:rPr>
              <w:t>应急灯</w:t>
            </w:r>
          </w:p>
        </w:tc>
        <w:tc>
          <w:tcPr>
            <w:tcW w:w="6027" w:type="dxa"/>
            <w:tcBorders>
              <w:top w:val="single" w:color="auto" w:sz="4" w:space="0"/>
              <w:left w:val="single" w:color="auto" w:sz="4" w:space="0"/>
              <w:bottom w:val="single" w:color="auto" w:sz="4" w:space="0"/>
              <w:right w:val="single" w:color="auto" w:sz="4" w:space="0"/>
            </w:tcBorders>
            <w:vAlign w:val="top"/>
          </w:tcPr>
          <w:p w14:paraId="1EAF2F21">
            <w:pPr>
              <w:autoSpaceDE w:val="0"/>
              <w:autoSpaceDN w:val="0"/>
              <w:adjustRightInd w:val="0"/>
              <w:jc w:val="left"/>
              <w:rPr>
                <w:rFonts w:ascii="宋体" w:hAnsi="宋体"/>
                <w:kern w:val="0"/>
                <w:szCs w:val="21"/>
              </w:rPr>
            </w:pPr>
            <w:r>
              <w:rPr>
                <w:rFonts w:hint="eastAsia" w:ascii="宋体" w:hAnsi="宋体"/>
                <w:kern w:val="0"/>
                <w:szCs w:val="21"/>
              </w:rPr>
              <w:t>指示应急灯是否缺失、接触不良或正在使用</w:t>
            </w:r>
          </w:p>
        </w:tc>
      </w:tr>
      <w:tr w14:paraId="63F2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75B57C54">
            <w:pPr>
              <w:widowControl/>
              <w:jc w:val="left"/>
              <w:rPr>
                <w:rFonts w:ascii="宋体" w:hAnsi="宋体"/>
                <w:b/>
                <w:bCs/>
                <w:szCs w:val="21"/>
              </w:rPr>
            </w:pPr>
          </w:p>
        </w:tc>
        <w:tc>
          <w:tcPr>
            <w:tcW w:w="2421" w:type="dxa"/>
            <w:tcBorders>
              <w:top w:val="single" w:color="auto" w:sz="4" w:space="0"/>
              <w:left w:val="single" w:color="auto" w:sz="4" w:space="0"/>
              <w:bottom w:val="single" w:color="auto" w:sz="4" w:space="0"/>
              <w:right w:val="single" w:color="auto" w:sz="4" w:space="0"/>
            </w:tcBorders>
            <w:vAlign w:val="top"/>
          </w:tcPr>
          <w:p w14:paraId="50077681">
            <w:pPr>
              <w:autoSpaceDE w:val="0"/>
              <w:autoSpaceDN w:val="0"/>
              <w:adjustRightInd w:val="0"/>
              <w:jc w:val="left"/>
              <w:rPr>
                <w:rFonts w:ascii="宋体" w:hAnsi="宋体"/>
                <w:kern w:val="0"/>
                <w:szCs w:val="21"/>
              </w:rPr>
            </w:pPr>
            <w:r>
              <w:rPr>
                <w:rFonts w:hint="eastAsia" w:ascii="宋体" w:hAnsi="宋体"/>
                <w:kern w:val="0"/>
                <w:szCs w:val="21"/>
              </w:rPr>
              <w:t>*窄波成像</w:t>
            </w:r>
          </w:p>
        </w:tc>
        <w:tc>
          <w:tcPr>
            <w:tcW w:w="6027" w:type="dxa"/>
            <w:tcBorders>
              <w:top w:val="single" w:color="auto" w:sz="4" w:space="0"/>
              <w:left w:val="single" w:color="auto" w:sz="4" w:space="0"/>
              <w:bottom w:val="single" w:color="auto" w:sz="4" w:space="0"/>
              <w:right w:val="single" w:color="auto" w:sz="4" w:space="0"/>
            </w:tcBorders>
            <w:vAlign w:val="top"/>
          </w:tcPr>
          <w:p w14:paraId="7F5246FE">
            <w:pPr>
              <w:autoSpaceDE w:val="0"/>
              <w:autoSpaceDN w:val="0"/>
              <w:adjustRightInd w:val="0"/>
              <w:jc w:val="left"/>
              <w:rPr>
                <w:rFonts w:ascii="宋体" w:hAnsi="宋体"/>
                <w:kern w:val="0"/>
                <w:szCs w:val="21"/>
              </w:rPr>
            </w:pPr>
            <w:r>
              <w:rPr>
                <w:rFonts w:hint="eastAsia" w:ascii="宋体" w:hAnsi="宋体"/>
                <w:kern w:val="0"/>
                <w:szCs w:val="21"/>
              </w:rPr>
              <w:t>窄波成像观察启动时，此灯亮起</w:t>
            </w:r>
          </w:p>
        </w:tc>
      </w:tr>
      <w:tr w14:paraId="764F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vMerge w:val="continue"/>
            <w:tcBorders>
              <w:top w:val="single" w:color="auto" w:sz="4" w:space="0"/>
              <w:left w:val="single" w:color="auto" w:sz="4" w:space="0"/>
              <w:bottom w:val="single" w:color="auto" w:sz="4" w:space="0"/>
              <w:right w:val="single" w:color="auto" w:sz="4" w:space="0"/>
            </w:tcBorders>
            <w:vAlign w:val="center"/>
          </w:tcPr>
          <w:p w14:paraId="39B54A31">
            <w:pPr>
              <w:widowControl/>
              <w:jc w:val="left"/>
              <w:rPr>
                <w:rFonts w:ascii="宋体" w:hAnsi="宋体"/>
                <w:b/>
                <w:bCs/>
                <w:szCs w:val="21"/>
              </w:rPr>
            </w:pPr>
          </w:p>
        </w:tc>
        <w:tc>
          <w:tcPr>
            <w:tcW w:w="2421" w:type="dxa"/>
            <w:tcBorders>
              <w:top w:val="single" w:color="auto" w:sz="4" w:space="0"/>
              <w:left w:val="single" w:color="auto" w:sz="4" w:space="0"/>
              <w:bottom w:val="single" w:color="auto" w:sz="4" w:space="0"/>
              <w:right w:val="single" w:color="auto" w:sz="4" w:space="0"/>
            </w:tcBorders>
            <w:vAlign w:val="top"/>
          </w:tcPr>
          <w:p w14:paraId="5A9EFFBE">
            <w:pPr>
              <w:rPr>
                <w:rFonts w:ascii="宋体" w:hAnsi="宋体"/>
                <w:kern w:val="0"/>
                <w:szCs w:val="21"/>
              </w:rPr>
            </w:pPr>
            <w:r>
              <w:rPr>
                <w:rFonts w:hint="eastAsia" w:ascii="宋体" w:hAnsi="宋体"/>
                <w:kern w:val="0"/>
                <w:szCs w:val="21"/>
              </w:rPr>
              <w:t>*自体荧光成像</w:t>
            </w:r>
          </w:p>
        </w:tc>
        <w:tc>
          <w:tcPr>
            <w:tcW w:w="6027" w:type="dxa"/>
            <w:tcBorders>
              <w:top w:val="single" w:color="auto" w:sz="4" w:space="0"/>
              <w:left w:val="single" w:color="auto" w:sz="4" w:space="0"/>
              <w:bottom w:val="single" w:color="auto" w:sz="4" w:space="0"/>
              <w:right w:val="single" w:color="auto" w:sz="4" w:space="0"/>
            </w:tcBorders>
            <w:vAlign w:val="top"/>
          </w:tcPr>
          <w:p w14:paraId="6D023028">
            <w:pPr>
              <w:rPr>
                <w:rFonts w:ascii="宋体" w:hAnsi="宋体"/>
                <w:kern w:val="0"/>
                <w:szCs w:val="21"/>
              </w:rPr>
            </w:pPr>
            <w:r>
              <w:rPr>
                <w:rFonts w:hint="eastAsia" w:ascii="宋体" w:hAnsi="宋体"/>
                <w:kern w:val="0"/>
                <w:szCs w:val="21"/>
              </w:rPr>
              <w:t>自体荧光成像观察启动时，此灯亮起</w:t>
            </w:r>
          </w:p>
        </w:tc>
      </w:tr>
      <w:tr w14:paraId="65C1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restart"/>
            <w:tcBorders>
              <w:top w:val="single" w:color="auto" w:sz="4" w:space="0"/>
              <w:left w:val="single" w:color="auto" w:sz="4" w:space="0"/>
              <w:bottom w:val="single" w:color="auto" w:sz="4" w:space="0"/>
              <w:right w:val="single" w:color="auto" w:sz="4" w:space="0"/>
            </w:tcBorders>
            <w:vAlign w:val="center"/>
          </w:tcPr>
          <w:p w14:paraId="7D28396D">
            <w:pPr>
              <w:rPr>
                <w:rFonts w:ascii="宋体" w:hAnsi="宋体"/>
                <w:b/>
                <w:bCs/>
                <w:szCs w:val="21"/>
              </w:rPr>
            </w:pPr>
            <w:r>
              <w:rPr>
                <w:rFonts w:hint="eastAsia" w:ascii="宋体" w:hAnsi="宋体"/>
                <w:b/>
                <w:bCs/>
                <w:szCs w:val="21"/>
              </w:rPr>
              <w:t>照明</w:t>
            </w:r>
          </w:p>
        </w:tc>
        <w:tc>
          <w:tcPr>
            <w:tcW w:w="2421" w:type="dxa"/>
            <w:tcBorders>
              <w:top w:val="single" w:color="auto" w:sz="4" w:space="0"/>
              <w:left w:val="single" w:color="auto" w:sz="4" w:space="0"/>
              <w:bottom w:val="single" w:color="auto" w:sz="4" w:space="0"/>
              <w:right w:val="single" w:color="auto" w:sz="4" w:space="0"/>
            </w:tcBorders>
            <w:vAlign w:val="top"/>
          </w:tcPr>
          <w:p w14:paraId="12D679DE">
            <w:pPr>
              <w:autoSpaceDE w:val="0"/>
              <w:autoSpaceDN w:val="0"/>
              <w:adjustRightInd w:val="0"/>
              <w:jc w:val="left"/>
              <w:rPr>
                <w:rFonts w:ascii="宋体" w:hAnsi="宋体"/>
                <w:kern w:val="0"/>
                <w:szCs w:val="21"/>
              </w:rPr>
            </w:pPr>
            <w:r>
              <w:rPr>
                <w:rFonts w:hint="eastAsia" w:ascii="宋体" w:hAnsi="宋体"/>
                <w:kern w:val="0"/>
                <w:szCs w:val="21"/>
              </w:rPr>
              <w:t>检查灯</w:t>
            </w:r>
          </w:p>
        </w:tc>
        <w:tc>
          <w:tcPr>
            <w:tcW w:w="6027" w:type="dxa"/>
            <w:tcBorders>
              <w:top w:val="single" w:color="auto" w:sz="4" w:space="0"/>
              <w:left w:val="single" w:color="auto" w:sz="4" w:space="0"/>
              <w:bottom w:val="single" w:color="auto" w:sz="4" w:space="0"/>
              <w:right w:val="single" w:color="auto" w:sz="4" w:space="0"/>
            </w:tcBorders>
            <w:vAlign w:val="top"/>
          </w:tcPr>
          <w:p w14:paraId="570750A4">
            <w:pPr>
              <w:autoSpaceDE w:val="0"/>
              <w:autoSpaceDN w:val="0"/>
              <w:adjustRightInd w:val="0"/>
              <w:jc w:val="left"/>
              <w:rPr>
                <w:rFonts w:ascii="宋体" w:hAnsi="宋体"/>
                <w:kern w:val="0"/>
                <w:szCs w:val="21"/>
              </w:rPr>
            </w:pPr>
            <w:r>
              <w:rPr>
                <w:rFonts w:hint="eastAsia" w:ascii="宋体" w:hAnsi="宋体"/>
                <w:kern w:val="0"/>
                <w:szCs w:val="21"/>
              </w:rPr>
              <w:t>300W氙气短弧灯（无臭氧）</w:t>
            </w:r>
          </w:p>
        </w:tc>
      </w:tr>
      <w:tr w14:paraId="29EC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17F42A8A">
            <w:pPr>
              <w:widowControl/>
              <w:jc w:val="left"/>
              <w:rPr>
                <w:rFonts w:ascii="宋体" w:hAnsi="宋体"/>
                <w:b/>
                <w:bCs/>
                <w:szCs w:val="21"/>
              </w:rPr>
            </w:pPr>
          </w:p>
        </w:tc>
        <w:tc>
          <w:tcPr>
            <w:tcW w:w="2421" w:type="dxa"/>
            <w:tcBorders>
              <w:top w:val="single" w:color="auto" w:sz="4" w:space="0"/>
              <w:left w:val="single" w:color="auto" w:sz="4" w:space="0"/>
              <w:bottom w:val="single" w:color="auto" w:sz="4" w:space="0"/>
              <w:right w:val="single" w:color="auto" w:sz="4" w:space="0"/>
            </w:tcBorders>
            <w:vAlign w:val="top"/>
          </w:tcPr>
          <w:p w14:paraId="4CCD6D44">
            <w:pPr>
              <w:autoSpaceDE w:val="0"/>
              <w:autoSpaceDN w:val="0"/>
              <w:adjustRightInd w:val="0"/>
              <w:jc w:val="left"/>
              <w:rPr>
                <w:rFonts w:ascii="宋体" w:hAnsi="宋体"/>
                <w:kern w:val="0"/>
                <w:szCs w:val="21"/>
              </w:rPr>
            </w:pPr>
            <w:r>
              <w:rPr>
                <w:rFonts w:hint="eastAsia" w:ascii="宋体" w:hAnsi="宋体"/>
                <w:kern w:val="0"/>
                <w:szCs w:val="21"/>
              </w:rPr>
              <w:t>灯泡平均寿命</w:t>
            </w:r>
          </w:p>
        </w:tc>
        <w:tc>
          <w:tcPr>
            <w:tcW w:w="6027" w:type="dxa"/>
            <w:tcBorders>
              <w:top w:val="single" w:color="auto" w:sz="4" w:space="0"/>
              <w:left w:val="single" w:color="auto" w:sz="4" w:space="0"/>
              <w:bottom w:val="single" w:color="auto" w:sz="4" w:space="0"/>
              <w:right w:val="single" w:color="auto" w:sz="4" w:space="0"/>
            </w:tcBorders>
            <w:vAlign w:val="top"/>
          </w:tcPr>
          <w:p w14:paraId="09902B7D">
            <w:pPr>
              <w:autoSpaceDE w:val="0"/>
              <w:autoSpaceDN w:val="0"/>
              <w:adjustRightInd w:val="0"/>
              <w:jc w:val="left"/>
              <w:rPr>
                <w:rFonts w:ascii="宋体" w:hAnsi="宋体"/>
                <w:kern w:val="0"/>
                <w:szCs w:val="21"/>
              </w:rPr>
            </w:pPr>
            <w:r>
              <w:rPr>
                <w:rFonts w:hint="eastAsia" w:ascii="宋体" w:hAnsi="宋体"/>
                <w:kern w:val="0"/>
                <w:szCs w:val="21"/>
              </w:rPr>
              <w:t>持续照明约500小时（间断使用则灯泡寿命可能稍有不同）</w:t>
            </w:r>
          </w:p>
        </w:tc>
      </w:tr>
      <w:tr w14:paraId="462D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191256DA">
            <w:pPr>
              <w:widowControl/>
              <w:jc w:val="left"/>
              <w:rPr>
                <w:rFonts w:ascii="宋体" w:hAnsi="宋体"/>
                <w:b/>
                <w:bCs/>
                <w:szCs w:val="21"/>
              </w:rPr>
            </w:pPr>
          </w:p>
        </w:tc>
        <w:tc>
          <w:tcPr>
            <w:tcW w:w="2421" w:type="dxa"/>
            <w:tcBorders>
              <w:top w:val="single" w:color="auto" w:sz="4" w:space="0"/>
              <w:left w:val="single" w:color="auto" w:sz="4" w:space="0"/>
              <w:bottom w:val="single" w:color="auto" w:sz="4" w:space="0"/>
              <w:right w:val="single" w:color="auto" w:sz="4" w:space="0"/>
            </w:tcBorders>
            <w:vAlign w:val="top"/>
          </w:tcPr>
          <w:p w14:paraId="69A123D2">
            <w:pPr>
              <w:autoSpaceDE w:val="0"/>
              <w:autoSpaceDN w:val="0"/>
              <w:adjustRightInd w:val="0"/>
              <w:jc w:val="left"/>
              <w:rPr>
                <w:rFonts w:ascii="宋体" w:hAnsi="宋体"/>
                <w:kern w:val="0"/>
                <w:szCs w:val="21"/>
              </w:rPr>
            </w:pPr>
            <w:r>
              <w:rPr>
                <w:rFonts w:hint="eastAsia" w:ascii="宋体" w:hAnsi="宋体"/>
                <w:kern w:val="0"/>
                <w:szCs w:val="21"/>
              </w:rPr>
              <w:t>亮灯方式</w:t>
            </w:r>
          </w:p>
        </w:tc>
        <w:tc>
          <w:tcPr>
            <w:tcW w:w="6027" w:type="dxa"/>
            <w:tcBorders>
              <w:top w:val="single" w:color="auto" w:sz="4" w:space="0"/>
              <w:left w:val="single" w:color="auto" w:sz="4" w:space="0"/>
              <w:bottom w:val="single" w:color="auto" w:sz="4" w:space="0"/>
              <w:right w:val="single" w:color="auto" w:sz="4" w:space="0"/>
            </w:tcBorders>
            <w:vAlign w:val="top"/>
          </w:tcPr>
          <w:p w14:paraId="7554626E">
            <w:pPr>
              <w:autoSpaceDE w:val="0"/>
              <w:autoSpaceDN w:val="0"/>
              <w:adjustRightInd w:val="0"/>
              <w:jc w:val="left"/>
              <w:rPr>
                <w:rFonts w:ascii="宋体" w:hAnsi="宋体"/>
                <w:kern w:val="0"/>
                <w:szCs w:val="21"/>
              </w:rPr>
            </w:pPr>
            <w:r>
              <w:rPr>
                <w:rFonts w:hint="eastAsia" w:ascii="宋体" w:hAnsi="宋体"/>
                <w:kern w:val="0"/>
                <w:szCs w:val="21"/>
              </w:rPr>
              <w:t>切换调节器</w:t>
            </w:r>
          </w:p>
        </w:tc>
      </w:tr>
      <w:tr w14:paraId="0347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01CF5AC9">
            <w:pPr>
              <w:widowControl/>
              <w:jc w:val="left"/>
              <w:rPr>
                <w:rFonts w:ascii="宋体" w:hAnsi="宋体"/>
                <w:b/>
                <w:bCs/>
                <w:szCs w:val="21"/>
              </w:rPr>
            </w:pPr>
          </w:p>
        </w:tc>
        <w:tc>
          <w:tcPr>
            <w:tcW w:w="2421" w:type="dxa"/>
            <w:tcBorders>
              <w:top w:val="single" w:color="auto" w:sz="4" w:space="0"/>
              <w:left w:val="single" w:color="auto" w:sz="4" w:space="0"/>
              <w:bottom w:val="single" w:color="auto" w:sz="4" w:space="0"/>
              <w:right w:val="single" w:color="auto" w:sz="4" w:space="0"/>
            </w:tcBorders>
            <w:vAlign w:val="top"/>
          </w:tcPr>
          <w:p w14:paraId="3A655BC2">
            <w:pPr>
              <w:autoSpaceDE w:val="0"/>
              <w:autoSpaceDN w:val="0"/>
              <w:adjustRightInd w:val="0"/>
              <w:jc w:val="left"/>
              <w:rPr>
                <w:rFonts w:ascii="宋体" w:hAnsi="宋体"/>
                <w:kern w:val="0"/>
                <w:szCs w:val="21"/>
              </w:rPr>
            </w:pPr>
            <w:r>
              <w:rPr>
                <w:rFonts w:hint="eastAsia" w:ascii="宋体" w:hAnsi="宋体"/>
                <w:kern w:val="0"/>
                <w:szCs w:val="21"/>
              </w:rPr>
              <w:t>亮度调节</w:t>
            </w:r>
          </w:p>
        </w:tc>
        <w:tc>
          <w:tcPr>
            <w:tcW w:w="6027" w:type="dxa"/>
            <w:tcBorders>
              <w:top w:val="single" w:color="auto" w:sz="4" w:space="0"/>
              <w:left w:val="single" w:color="auto" w:sz="4" w:space="0"/>
              <w:bottom w:val="single" w:color="auto" w:sz="4" w:space="0"/>
              <w:right w:val="single" w:color="auto" w:sz="4" w:space="0"/>
            </w:tcBorders>
            <w:vAlign w:val="top"/>
          </w:tcPr>
          <w:p w14:paraId="65D733F8">
            <w:pPr>
              <w:autoSpaceDE w:val="0"/>
              <w:autoSpaceDN w:val="0"/>
              <w:adjustRightInd w:val="0"/>
              <w:jc w:val="left"/>
              <w:rPr>
                <w:rFonts w:ascii="宋体" w:hAnsi="宋体"/>
                <w:kern w:val="0"/>
                <w:szCs w:val="21"/>
              </w:rPr>
            </w:pPr>
            <w:r>
              <w:rPr>
                <w:rFonts w:hint="eastAsia" w:ascii="宋体" w:hAnsi="宋体"/>
                <w:kern w:val="0"/>
                <w:szCs w:val="21"/>
              </w:rPr>
              <w:t>光路光圈控制</w:t>
            </w:r>
          </w:p>
        </w:tc>
      </w:tr>
      <w:tr w14:paraId="05E4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492B69A5">
            <w:pPr>
              <w:widowControl/>
              <w:jc w:val="left"/>
              <w:rPr>
                <w:rFonts w:ascii="宋体" w:hAnsi="宋体"/>
                <w:b/>
                <w:bCs/>
                <w:szCs w:val="21"/>
              </w:rPr>
            </w:pPr>
          </w:p>
        </w:tc>
        <w:tc>
          <w:tcPr>
            <w:tcW w:w="2421" w:type="dxa"/>
            <w:tcBorders>
              <w:top w:val="single" w:color="auto" w:sz="4" w:space="0"/>
              <w:left w:val="single" w:color="auto" w:sz="4" w:space="0"/>
              <w:bottom w:val="single" w:color="auto" w:sz="4" w:space="0"/>
              <w:right w:val="single" w:color="auto" w:sz="4" w:space="0"/>
            </w:tcBorders>
            <w:vAlign w:val="top"/>
          </w:tcPr>
          <w:p w14:paraId="44C98468">
            <w:pPr>
              <w:autoSpaceDE w:val="0"/>
              <w:autoSpaceDN w:val="0"/>
              <w:adjustRightInd w:val="0"/>
              <w:jc w:val="left"/>
              <w:rPr>
                <w:rFonts w:ascii="宋体" w:hAnsi="宋体"/>
                <w:kern w:val="0"/>
                <w:szCs w:val="21"/>
              </w:rPr>
            </w:pPr>
            <w:r>
              <w:rPr>
                <w:rFonts w:hint="eastAsia" w:ascii="宋体" w:hAnsi="宋体"/>
                <w:kern w:val="0"/>
                <w:szCs w:val="21"/>
              </w:rPr>
              <w:t>冷却</w:t>
            </w:r>
          </w:p>
        </w:tc>
        <w:tc>
          <w:tcPr>
            <w:tcW w:w="6027" w:type="dxa"/>
            <w:tcBorders>
              <w:top w:val="single" w:color="auto" w:sz="4" w:space="0"/>
              <w:left w:val="single" w:color="auto" w:sz="4" w:space="0"/>
              <w:bottom w:val="single" w:color="auto" w:sz="4" w:space="0"/>
              <w:right w:val="single" w:color="auto" w:sz="4" w:space="0"/>
            </w:tcBorders>
            <w:vAlign w:val="top"/>
          </w:tcPr>
          <w:p w14:paraId="4E1FFA0C">
            <w:pPr>
              <w:autoSpaceDE w:val="0"/>
              <w:autoSpaceDN w:val="0"/>
              <w:adjustRightInd w:val="0"/>
              <w:jc w:val="left"/>
              <w:rPr>
                <w:rFonts w:ascii="宋体" w:hAnsi="宋体"/>
                <w:kern w:val="0"/>
                <w:szCs w:val="21"/>
              </w:rPr>
            </w:pPr>
            <w:r>
              <w:rPr>
                <w:rFonts w:hint="eastAsia" w:ascii="宋体" w:hAnsi="宋体"/>
                <w:kern w:val="0"/>
                <w:szCs w:val="21"/>
              </w:rPr>
              <w:t>空气冷却</w:t>
            </w:r>
          </w:p>
        </w:tc>
      </w:tr>
      <w:tr w14:paraId="66ED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07462167">
            <w:pPr>
              <w:widowControl/>
              <w:jc w:val="left"/>
              <w:rPr>
                <w:rFonts w:ascii="宋体" w:hAnsi="宋体"/>
                <w:b/>
                <w:bCs/>
                <w:szCs w:val="21"/>
              </w:rPr>
            </w:pPr>
          </w:p>
        </w:tc>
        <w:tc>
          <w:tcPr>
            <w:tcW w:w="2421" w:type="dxa"/>
            <w:tcBorders>
              <w:top w:val="single" w:color="auto" w:sz="4" w:space="0"/>
              <w:left w:val="single" w:color="auto" w:sz="4" w:space="0"/>
              <w:bottom w:val="single" w:color="auto" w:sz="4" w:space="0"/>
              <w:right w:val="single" w:color="auto" w:sz="4" w:space="0"/>
            </w:tcBorders>
            <w:vAlign w:val="top"/>
          </w:tcPr>
          <w:p w14:paraId="0A645A3F">
            <w:pPr>
              <w:autoSpaceDE w:val="0"/>
              <w:autoSpaceDN w:val="0"/>
              <w:adjustRightInd w:val="0"/>
              <w:jc w:val="left"/>
              <w:rPr>
                <w:rFonts w:ascii="宋体" w:hAnsi="宋体"/>
                <w:kern w:val="0"/>
                <w:szCs w:val="21"/>
              </w:rPr>
            </w:pPr>
            <w:r>
              <w:rPr>
                <w:rFonts w:hint="eastAsia" w:ascii="宋体" w:hAnsi="宋体"/>
                <w:kern w:val="0"/>
                <w:szCs w:val="21"/>
              </w:rPr>
              <w:t>*窄波成像观察</w:t>
            </w:r>
          </w:p>
        </w:tc>
        <w:tc>
          <w:tcPr>
            <w:tcW w:w="6027" w:type="dxa"/>
            <w:tcBorders>
              <w:top w:val="single" w:color="auto" w:sz="4" w:space="0"/>
              <w:left w:val="single" w:color="auto" w:sz="4" w:space="0"/>
              <w:bottom w:val="single" w:color="auto" w:sz="4" w:space="0"/>
              <w:right w:val="single" w:color="auto" w:sz="4" w:space="0"/>
            </w:tcBorders>
            <w:vAlign w:val="top"/>
          </w:tcPr>
          <w:p w14:paraId="053379E2">
            <w:pPr>
              <w:autoSpaceDE w:val="0"/>
              <w:autoSpaceDN w:val="0"/>
              <w:adjustRightInd w:val="0"/>
              <w:jc w:val="left"/>
              <w:rPr>
                <w:rFonts w:ascii="宋体" w:hAnsi="宋体"/>
                <w:kern w:val="0"/>
                <w:szCs w:val="21"/>
              </w:rPr>
            </w:pPr>
            <w:r>
              <w:rPr>
                <w:rFonts w:hint="eastAsia" w:ascii="宋体" w:hAnsi="宋体"/>
                <w:kern w:val="0"/>
                <w:szCs w:val="21"/>
              </w:rPr>
              <w:t>有</w:t>
            </w:r>
          </w:p>
        </w:tc>
      </w:tr>
      <w:tr w14:paraId="3F90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2F020EE4">
            <w:pPr>
              <w:widowControl/>
              <w:jc w:val="left"/>
              <w:rPr>
                <w:rFonts w:ascii="宋体" w:hAnsi="宋体"/>
                <w:b/>
                <w:bCs/>
                <w:szCs w:val="21"/>
              </w:rPr>
            </w:pPr>
          </w:p>
        </w:tc>
        <w:tc>
          <w:tcPr>
            <w:tcW w:w="2421" w:type="dxa"/>
            <w:tcBorders>
              <w:top w:val="single" w:color="auto" w:sz="4" w:space="0"/>
              <w:left w:val="single" w:color="auto" w:sz="4" w:space="0"/>
              <w:bottom w:val="single" w:color="auto" w:sz="4" w:space="0"/>
              <w:right w:val="single" w:color="auto" w:sz="4" w:space="0"/>
            </w:tcBorders>
            <w:vAlign w:val="top"/>
          </w:tcPr>
          <w:p w14:paraId="3C888850">
            <w:pPr>
              <w:autoSpaceDE w:val="0"/>
              <w:autoSpaceDN w:val="0"/>
              <w:adjustRightInd w:val="0"/>
              <w:jc w:val="left"/>
              <w:rPr>
                <w:rFonts w:ascii="宋体" w:hAnsi="宋体"/>
                <w:kern w:val="0"/>
                <w:szCs w:val="21"/>
              </w:rPr>
            </w:pPr>
            <w:r>
              <w:rPr>
                <w:rFonts w:hint="eastAsia" w:ascii="宋体" w:hAnsi="宋体"/>
                <w:kern w:val="0"/>
                <w:szCs w:val="21"/>
              </w:rPr>
              <w:t>*自体荧光成像观察</w:t>
            </w:r>
          </w:p>
        </w:tc>
        <w:tc>
          <w:tcPr>
            <w:tcW w:w="6027" w:type="dxa"/>
            <w:tcBorders>
              <w:top w:val="single" w:color="auto" w:sz="4" w:space="0"/>
              <w:left w:val="single" w:color="auto" w:sz="4" w:space="0"/>
              <w:bottom w:val="single" w:color="auto" w:sz="4" w:space="0"/>
              <w:right w:val="single" w:color="auto" w:sz="4" w:space="0"/>
            </w:tcBorders>
            <w:vAlign w:val="top"/>
          </w:tcPr>
          <w:p w14:paraId="0F1A7B92">
            <w:pPr>
              <w:autoSpaceDE w:val="0"/>
              <w:autoSpaceDN w:val="0"/>
              <w:adjustRightInd w:val="0"/>
              <w:jc w:val="left"/>
              <w:rPr>
                <w:rFonts w:ascii="宋体" w:hAnsi="宋体"/>
                <w:kern w:val="0"/>
                <w:szCs w:val="21"/>
              </w:rPr>
            </w:pPr>
            <w:r>
              <w:rPr>
                <w:rFonts w:hint="eastAsia" w:ascii="宋体" w:hAnsi="宋体"/>
                <w:kern w:val="0"/>
                <w:szCs w:val="21"/>
              </w:rPr>
              <w:t>有</w:t>
            </w:r>
          </w:p>
        </w:tc>
      </w:tr>
      <w:tr w14:paraId="0686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353AF994">
            <w:pPr>
              <w:widowControl/>
              <w:jc w:val="left"/>
              <w:rPr>
                <w:rFonts w:ascii="宋体" w:hAnsi="宋体"/>
                <w:b/>
                <w:bCs/>
                <w:szCs w:val="21"/>
              </w:rPr>
            </w:pPr>
          </w:p>
        </w:tc>
        <w:tc>
          <w:tcPr>
            <w:tcW w:w="2421" w:type="dxa"/>
            <w:tcBorders>
              <w:top w:val="single" w:color="auto" w:sz="4" w:space="0"/>
              <w:left w:val="single" w:color="auto" w:sz="4" w:space="0"/>
              <w:bottom w:val="single" w:color="auto" w:sz="4" w:space="0"/>
              <w:right w:val="single" w:color="auto" w:sz="4" w:space="0"/>
            </w:tcBorders>
            <w:vAlign w:val="top"/>
          </w:tcPr>
          <w:p w14:paraId="01B00FDE">
            <w:pPr>
              <w:autoSpaceDE w:val="0"/>
              <w:autoSpaceDN w:val="0"/>
              <w:adjustRightInd w:val="0"/>
              <w:jc w:val="left"/>
              <w:rPr>
                <w:rFonts w:ascii="宋体" w:hAnsi="宋体"/>
                <w:kern w:val="0"/>
                <w:szCs w:val="21"/>
              </w:rPr>
            </w:pPr>
            <w:r>
              <w:rPr>
                <w:rFonts w:hint="eastAsia" w:ascii="宋体" w:hAnsi="宋体"/>
                <w:kern w:val="0"/>
                <w:szCs w:val="21"/>
              </w:rPr>
              <w:t>应急灯卤素灯</w:t>
            </w:r>
          </w:p>
        </w:tc>
        <w:tc>
          <w:tcPr>
            <w:tcW w:w="6027" w:type="dxa"/>
            <w:tcBorders>
              <w:top w:val="single" w:color="auto" w:sz="4" w:space="0"/>
              <w:left w:val="single" w:color="auto" w:sz="4" w:space="0"/>
              <w:bottom w:val="single" w:color="auto" w:sz="4" w:space="0"/>
              <w:right w:val="single" w:color="auto" w:sz="4" w:space="0"/>
            </w:tcBorders>
            <w:vAlign w:val="top"/>
          </w:tcPr>
          <w:p w14:paraId="121C174D">
            <w:pPr>
              <w:autoSpaceDE w:val="0"/>
              <w:autoSpaceDN w:val="0"/>
              <w:adjustRightInd w:val="0"/>
              <w:jc w:val="left"/>
              <w:rPr>
                <w:rFonts w:ascii="宋体" w:hAnsi="宋体"/>
                <w:kern w:val="0"/>
                <w:szCs w:val="21"/>
              </w:rPr>
            </w:pPr>
            <w:r>
              <w:rPr>
                <w:rFonts w:hint="eastAsia" w:ascii="宋体" w:hAnsi="宋体"/>
                <w:kern w:val="0"/>
                <w:szCs w:val="21"/>
              </w:rPr>
              <w:t>（内置镜面） 12V 35W</w:t>
            </w:r>
          </w:p>
        </w:tc>
      </w:tr>
      <w:tr w14:paraId="451F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23435584">
            <w:pPr>
              <w:widowControl/>
              <w:jc w:val="left"/>
              <w:rPr>
                <w:rFonts w:ascii="宋体" w:hAnsi="宋体"/>
                <w:b/>
                <w:bCs/>
                <w:szCs w:val="21"/>
              </w:rPr>
            </w:pPr>
          </w:p>
        </w:tc>
        <w:tc>
          <w:tcPr>
            <w:tcW w:w="2421" w:type="dxa"/>
            <w:tcBorders>
              <w:top w:val="single" w:color="auto" w:sz="4" w:space="0"/>
              <w:left w:val="single" w:color="auto" w:sz="4" w:space="0"/>
              <w:bottom w:val="single" w:color="auto" w:sz="4" w:space="0"/>
              <w:right w:val="single" w:color="auto" w:sz="4" w:space="0"/>
            </w:tcBorders>
            <w:vAlign w:val="top"/>
          </w:tcPr>
          <w:p w14:paraId="5DE064E7">
            <w:pPr>
              <w:autoSpaceDE w:val="0"/>
              <w:autoSpaceDN w:val="0"/>
              <w:adjustRightInd w:val="0"/>
              <w:jc w:val="left"/>
              <w:rPr>
                <w:rFonts w:ascii="宋体" w:hAnsi="宋体"/>
                <w:kern w:val="0"/>
                <w:szCs w:val="21"/>
              </w:rPr>
            </w:pPr>
            <w:r>
              <w:rPr>
                <w:rFonts w:hint="eastAsia" w:ascii="宋体" w:hAnsi="宋体"/>
                <w:kern w:val="0"/>
                <w:szCs w:val="21"/>
              </w:rPr>
              <w:t>应急灯平均寿命</w:t>
            </w:r>
          </w:p>
        </w:tc>
        <w:tc>
          <w:tcPr>
            <w:tcW w:w="6027" w:type="dxa"/>
            <w:tcBorders>
              <w:top w:val="single" w:color="auto" w:sz="4" w:space="0"/>
              <w:left w:val="single" w:color="auto" w:sz="4" w:space="0"/>
              <w:bottom w:val="single" w:color="auto" w:sz="4" w:space="0"/>
              <w:right w:val="single" w:color="auto" w:sz="4" w:space="0"/>
            </w:tcBorders>
            <w:vAlign w:val="top"/>
          </w:tcPr>
          <w:p w14:paraId="7604D3F8">
            <w:pPr>
              <w:autoSpaceDE w:val="0"/>
              <w:autoSpaceDN w:val="0"/>
              <w:adjustRightInd w:val="0"/>
              <w:jc w:val="left"/>
              <w:rPr>
                <w:rFonts w:ascii="宋体" w:hAnsi="宋体"/>
                <w:kern w:val="0"/>
                <w:szCs w:val="21"/>
              </w:rPr>
            </w:pPr>
            <w:r>
              <w:rPr>
                <w:rFonts w:hint="eastAsia" w:ascii="宋体" w:hAnsi="宋体"/>
                <w:kern w:val="0"/>
                <w:szCs w:val="21"/>
              </w:rPr>
              <w:t>约500小时</w:t>
            </w:r>
          </w:p>
        </w:tc>
      </w:tr>
      <w:tr w14:paraId="7202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restart"/>
            <w:tcBorders>
              <w:top w:val="single" w:color="auto" w:sz="4" w:space="0"/>
              <w:left w:val="single" w:color="auto" w:sz="4" w:space="0"/>
              <w:bottom w:val="single" w:color="auto" w:sz="4" w:space="0"/>
              <w:right w:val="single" w:color="auto" w:sz="4" w:space="0"/>
            </w:tcBorders>
            <w:vAlign w:val="center"/>
          </w:tcPr>
          <w:p w14:paraId="37D0556B">
            <w:pPr>
              <w:rPr>
                <w:rFonts w:ascii="宋体" w:hAnsi="宋体"/>
                <w:b/>
                <w:bCs/>
                <w:szCs w:val="21"/>
              </w:rPr>
            </w:pPr>
            <w:r>
              <w:rPr>
                <w:rFonts w:hint="eastAsia" w:ascii="宋体" w:hAnsi="宋体"/>
                <w:b/>
                <w:bCs/>
                <w:szCs w:val="21"/>
              </w:rPr>
              <w:t>类别</w:t>
            </w:r>
          </w:p>
          <w:p w14:paraId="5D73E2A0">
            <w:pPr>
              <w:rPr>
                <w:rFonts w:ascii="宋体" w:hAnsi="宋体"/>
                <w:b/>
                <w:bCs/>
                <w:szCs w:val="21"/>
              </w:rPr>
            </w:pPr>
            <w:r>
              <w:rPr>
                <w:rFonts w:hint="eastAsia" w:ascii="宋体" w:hAnsi="宋体"/>
                <w:b/>
                <w:bCs/>
                <w:szCs w:val="21"/>
              </w:rPr>
              <w:t>（医用电器设备）</w:t>
            </w:r>
          </w:p>
        </w:tc>
        <w:tc>
          <w:tcPr>
            <w:tcW w:w="2421" w:type="dxa"/>
            <w:tcBorders>
              <w:top w:val="single" w:color="auto" w:sz="4" w:space="0"/>
              <w:left w:val="single" w:color="auto" w:sz="4" w:space="0"/>
              <w:bottom w:val="single" w:color="auto" w:sz="4" w:space="0"/>
              <w:right w:val="single" w:color="auto" w:sz="4" w:space="0"/>
            </w:tcBorders>
            <w:vAlign w:val="top"/>
          </w:tcPr>
          <w:p w14:paraId="2C6117F4">
            <w:pPr>
              <w:rPr>
                <w:rFonts w:ascii="宋体" w:hAnsi="宋体"/>
                <w:szCs w:val="21"/>
              </w:rPr>
            </w:pPr>
            <w:r>
              <w:rPr>
                <w:rFonts w:hint="eastAsia" w:ascii="宋体" w:hAnsi="宋体"/>
                <w:szCs w:val="21"/>
              </w:rPr>
              <w:t>防电击保护类别</w:t>
            </w:r>
          </w:p>
        </w:tc>
        <w:tc>
          <w:tcPr>
            <w:tcW w:w="6027" w:type="dxa"/>
            <w:tcBorders>
              <w:top w:val="single" w:color="auto" w:sz="4" w:space="0"/>
              <w:left w:val="single" w:color="auto" w:sz="4" w:space="0"/>
              <w:bottom w:val="single" w:color="auto" w:sz="4" w:space="0"/>
              <w:right w:val="single" w:color="auto" w:sz="4" w:space="0"/>
            </w:tcBorders>
            <w:vAlign w:val="top"/>
          </w:tcPr>
          <w:p w14:paraId="39248E89">
            <w:pPr>
              <w:rPr>
                <w:rFonts w:ascii="宋体" w:hAnsi="宋体"/>
                <w:szCs w:val="21"/>
              </w:rPr>
            </w:pPr>
            <w:r>
              <w:rPr>
                <w:rFonts w:hint="eastAsia" w:ascii="宋体" w:hAnsi="宋体"/>
                <w:szCs w:val="21"/>
              </w:rPr>
              <w:t>I级</w:t>
            </w:r>
          </w:p>
        </w:tc>
      </w:tr>
      <w:tr w14:paraId="0936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7DFF3198">
            <w:pPr>
              <w:widowControl/>
              <w:jc w:val="left"/>
              <w:rPr>
                <w:rFonts w:ascii="宋体" w:hAnsi="宋体"/>
                <w:b/>
                <w:bCs/>
                <w:szCs w:val="21"/>
              </w:rPr>
            </w:pPr>
          </w:p>
        </w:tc>
        <w:tc>
          <w:tcPr>
            <w:tcW w:w="2421" w:type="dxa"/>
            <w:tcBorders>
              <w:top w:val="single" w:color="auto" w:sz="4" w:space="0"/>
              <w:left w:val="single" w:color="auto" w:sz="4" w:space="0"/>
              <w:bottom w:val="single" w:color="auto" w:sz="4" w:space="0"/>
              <w:right w:val="single" w:color="auto" w:sz="4" w:space="0"/>
            </w:tcBorders>
            <w:vAlign w:val="top"/>
          </w:tcPr>
          <w:p w14:paraId="6C72ED2B">
            <w:pPr>
              <w:rPr>
                <w:rFonts w:ascii="宋体" w:hAnsi="宋体"/>
                <w:szCs w:val="21"/>
              </w:rPr>
            </w:pPr>
            <w:r>
              <w:rPr>
                <w:rFonts w:hint="eastAsia" w:ascii="宋体" w:hAnsi="宋体"/>
                <w:szCs w:val="21"/>
              </w:rPr>
              <w:t>防电击保护级别</w:t>
            </w:r>
          </w:p>
        </w:tc>
        <w:tc>
          <w:tcPr>
            <w:tcW w:w="6027" w:type="dxa"/>
            <w:tcBorders>
              <w:top w:val="single" w:color="auto" w:sz="4" w:space="0"/>
              <w:left w:val="single" w:color="auto" w:sz="4" w:space="0"/>
              <w:bottom w:val="single" w:color="auto" w:sz="4" w:space="0"/>
              <w:right w:val="single" w:color="auto" w:sz="4" w:space="0"/>
            </w:tcBorders>
            <w:vAlign w:val="top"/>
          </w:tcPr>
          <w:p w14:paraId="19F56D87">
            <w:pPr>
              <w:rPr>
                <w:rFonts w:ascii="宋体" w:hAnsi="宋体"/>
                <w:szCs w:val="21"/>
              </w:rPr>
            </w:pPr>
            <w:r>
              <w:rPr>
                <w:rFonts w:hint="eastAsia" w:ascii="宋体" w:hAnsi="宋体"/>
                <w:szCs w:val="21"/>
              </w:rPr>
              <w:t>BF型设备，没有标记时为BF型设备</w:t>
            </w:r>
          </w:p>
        </w:tc>
      </w:tr>
      <w:tr w14:paraId="2AA7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4" w:type="dxa"/>
            <w:vMerge w:val="continue"/>
            <w:tcBorders>
              <w:top w:val="single" w:color="auto" w:sz="4" w:space="0"/>
              <w:left w:val="single" w:color="auto" w:sz="4" w:space="0"/>
              <w:bottom w:val="single" w:color="auto" w:sz="4" w:space="0"/>
              <w:right w:val="single" w:color="auto" w:sz="4" w:space="0"/>
            </w:tcBorders>
            <w:vAlign w:val="center"/>
          </w:tcPr>
          <w:p w14:paraId="1E965CA2">
            <w:pPr>
              <w:widowControl/>
              <w:jc w:val="left"/>
              <w:rPr>
                <w:rFonts w:ascii="宋体" w:hAnsi="宋体"/>
                <w:b/>
                <w:bCs/>
                <w:szCs w:val="21"/>
              </w:rPr>
            </w:pPr>
          </w:p>
        </w:tc>
        <w:tc>
          <w:tcPr>
            <w:tcW w:w="2421" w:type="dxa"/>
            <w:tcBorders>
              <w:top w:val="single" w:color="auto" w:sz="4" w:space="0"/>
              <w:left w:val="single" w:color="auto" w:sz="4" w:space="0"/>
              <w:bottom w:val="single" w:color="auto" w:sz="4" w:space="0"/>
              <w:right w:val="single" w:color="auto" w:sz="4" w:space="0"/>
            </w:tcBorders>
            <w:vAlign w:val="top"/>
          </w:tcPr>
          <w:p w14:paraId="08CABB63">
            <w:pPr>
              <w:rPr>
                <w:rFonts w:ascii="宋体" w:hAnsi="宋体"/>
                <w:szCs w:val="21"/>
              </w:rPr>
            </w:pPr>
            <w:r>
              <w:rPr>
                <w:rFonts w:hint="eastAsia" w:ascii="宋体" w:hAnsi="宋体"/>
                <w:szCs w:val="21"/>
              </w:rPr>
              <w:t>防爆保护级别</w:t>
            </w:r>
          </w:p>
        </w:tc>
        <w:tc>
          <w:tcPr>
            <w:tcW w:w="6027" w:type="dxa"/>
            <w:tcBorders>
              <w:top w:val="single" w:color="auto" w:sz="4" w:space="0"/>
              <w:left w:val="single" w:color="auto" w:sz="4" w:space="0"/>
              <w:bottom w:val="single" w:color="auto" w:sz="4" w:space="0"/>
              <w:right w:val="single" w:color="auto" w:sz="4" w:space="0"/>
            </w:tcBorders>
            <w:vAlign w:val="top"/>
          </w:tcPr>
          <w:p w14:paraId="121946DE">
            <w:pPr>
              <w:rPr>
                <w:rFonts w:ascii="宋体" w:hAnsi="宋体"/>
                <w:szCs w:val="21"/>
              </w:rPr>
            </w:pPr>
            <w:r>
              <w:rPr>
                <w:rFonts w:hint="eastAsia" w:ascii="宋体" w:hAnsi="宋体"/>
                <w:szCs w:val="21"/>
              </w:rPr>
              <w:t>应远离可燃气体</w:t>
            </w:r>
          </w:p>
        </w:tc>
      </w:tr>
    </w:tbl>
    <w:p w14:paraId="3E88773F">
      <w:pPr>
        <w:spacing w:line="20" w:lineRule="atLeast"/>
        <w:rPr>
          <w:rFonts w:ascii="宋体" w:hAnsi="宋体"/>
          <w:b/>
          <w:szCs w:val="21"/>
        </w:rPr>
      </w:pPr>
    </w:p>
    <w:p w14:paraId="6EA7BDA9">
      <w:pPr>
        <w:rPr>
          <w:rFonts w:ascii="宋体" w:hAnsi="宋体"/>
          <w:b/>
          <w:szCs w:val="21"/>
        </w:rPr>
      </w:pPr>
    </w:p>
    <w:p w14:paraId="1ACA1545">
      <w:pPr>
        <w:rPr>
          <w:rFonts w:hint="eastAsia" w:ascii="宋体" w:hAnsi="宋体"/>
        </w:rPr>
      </w:pPr>
    </w:p>
    <w:p w14:paraId="23F6734C">
      <w:pPr>
        <w:rPr>
          <w:rFonts w:ascii="宋体" w:hAnsi="宋体"/>
          <w:b/>
          <w:szCs w:val="21"/>
          <w:u w:val="single"/>
        </w:rPr>
      </w:pPr>
      <w:r>
        <w:rPr>
          <w:rFonts w:hint="eastAsia" w:ascii="宋体" w:hAnsi="宋体"/>
          <w:b/>
          <w:szCs w:val="21"/>
        </w:rPr>
        <w:t>三、高清电子胃镜（</w:t>
      </w:r>
      <w:r>
        <w:rPr>
          <w:rFonts w:hint="eastAsia" w:ascii="宋体" w:hAnsi="宋体"/>
          <w:b/>
          <w:szCs w:val="21"/>
          <w:lang w:val="en-US" w:eastAsia="zh-CN"/>
        </w:rPr>
        <w:t>检查</w:t>
      </w:r>
      <w:r>
        <w:rPr>
          <w:rFonts w:hint="eastAsia" w:ascii="宋体" w:hAnsi="宋体"/>
          <w:b/>
          <w:szCs w:val="21"/>
        </w:rPr>
        <w:t>型）：</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953"/>
      </w:tblGrid>
      <w:tr w14:paraId="1F5F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22" w:type="dxa"/>
            <w:gridSpan w:val="2"/>
            <w:vAlign w:val="center"/>
          </w:tcPr>
          <w:p w14:paraId="744C38DE">
            <w:pPr>
              <w:jc w:val="center"/>
              <w:rPr>
                <w:rFonts w:ascii="宋体" w:hAnsi="宋体"/>
                <w:szCs w:val="21"/>
              </w:rPr>
            </w:pPr>
            <w:r>
              <w:rPr>
                <w:rFonts w:hint="eastAsia" w:ascii="宋体" w:hAnsi="宋体"/>
                <w:szCs w:val="21"/>
                <w:lang w:val="en-US" w:eastAsia="zh-CN"/>
              </w:rPr>
              <w:t>技术要求</w:t>
            </w:r>
          </w:p>
        </w:tc>
      </w:tr>
      <w:tr w14:paraId="2939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69" w:type="dxa"/>
            <w:vAlign w:val="center"/>
          </w:tcPr>
          <w:p w14:paraId="1A75CF2A">
            <w:pPr>
              <w:rPr>
                <w:rFonts w:hint="eastAsia" w:ascii="宋体" w:hAnsi="宋体"/>
                <w:b/>
                <w:szCs w:val="21"/>
              </w:rPr>
            </w:pPr>
            <w:r>
              <w:rPr>
                <w:rFonts w:ascii="宋体" w:hAnsi="宋体"/>
                <w:b/>
                <w:szCs w:val="21"/>
              </w:rPr>
              <w:t>视野</w:t>
            </w:r>
            <w:r>
              <w:rPr>
                <w:rFonts w:hint="eastAsia" w:ascii="宋体" w:hAnsi="宋体"/>
                <w:b/>
                <w:szCs w:val="21"/>
              </w:rPr>
              <w:t>角</w:t>
            </w:r>
          </w:p>
        </w:tc>
        <w:tc>
          <w:tcPr>
            <w:tcW w:w="5953" w:type="dxa"/>
            <w:vAlign w:val="center"/>
          </w:tcPr>
          <w:p w14:paraId="5004D48B">
            <w:pPr>
              <w:rPr>
                <w:rFonts w:hint="eastAsia" w:ascii="宋体" w:hAnsi="宋体"/>
                <w:szCs w:val="21"/>
              </w:rPr>
            </w:pPr>
            <w:r>
              <w:rPr>
                <w:rFonts w:ascii="_5b8b_4f53" w:hAnsi="_5b8b_4f53" w:eastAsia="宋体" w:cs="_5b8b_4f53"/>
                <w:color w:val="000000"/>
                <w:lang w:val="en-US" w:eastAsia="zh-CN"/>
              </w:rPr>
              <w:t>≥</w:t>
            </w:r>
            <w:r>
              <w:rPr>
                <w:rFonts w:hint="eastAsia" w:ascii="_5b8b_4f53" w:hAnsi="_5b8b_4f53" w:eastAsia="宋体" w:cs="_5b8b_4f53"/>
                <w:color w:val="000000"/>
                <w:lang w:val="en-US" w:eastAsia="zh-CN"/>
              </w:rPr>
              <w:t>140°</w:t>
            </w:r>
          </w:p>
        </w:tc>
      </w:tr>
      <w:tr w14:paraId="6863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3AAA96DE">
            <w:pPr>
              <w:rPr>
                <w:rFonts w:ascii="宋体" w:hAnsi="宋体"/>
                <w:b/>
                <w:szCs w:val="21"/>
              </w:rPr>
            </w:pPr>
            <w:r>
              <w:rPr>
                <w:rFonts w:ascii="宋体" w:hAnsi="宋体"/>
                <w:b/>
                <w:szCs w:val="21"/>
              </w:rPr>
              <w:t xml:space="preserve">视野方向 </w:t>
            </w:r>
          </w:p>
        </w:tc>
        <w:tc>
          <w:tcPr>
            <w:tcW w:w="5953" w:type="dxa"/>
            <w:vAlign w:val="center"/>
          </w:tcPr>
          <w:p w14:paraId="58F65546">
            <w:pPr>
              <w:rPr>
                <w:rFonts w:hint="eastAsia" w:ascii="宋体" w:hAnsi="宋体"/>
                <w:szCs w:val="21"/>
              </w:rPr>
            </w:pPr>
            <w:r>
              <w:rPr>
                <w:rFonts w:hint="eastAsia" w:ascii="宋体" w:hAnsi="宋体"/>
                <w:szCs w:val="21"/>
              </w:rPr>
              <w:t>0°（</w:t>
            </w:r>
            <w:r>
              <w:rPr>
                <w:rFonts w:ascii="宋体" w:hAnsi="宋体"/>
                <w:szCs w:val="21"/>
              </w:rPr>
              <w:t>直视</w:t>
            </w:r>
            <w:r>
              <w:rPr>
                <w:rFonts w:hint="eastAsia" w:ascii="宋体" w:hAnsi="宋体"/>
                <w:szCs w:val="21"/>
              </w:rPr>
              <w:t>）</w:t>
            </w:r>
          </w:p>
        </w:tc>
      </w:tr>
      <w:tr w14:paraId="2576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468FB96F">
            <w:pPr>
              <w:rPr>
                <w:rFonts w:ascii="宋体" w:hAnsi="宋体"/>
                <w:b/>
                <w:szCs w:val="21"/>
              </w:rPr>
            </w:pPr>
            <w:r>
              <w:rPr>
                <w:rFonts w:ascii="宋体" w:hAnsi="宋体"/>
                <w:b/>
                <w:szCs w:val="21"/>
              </w:rPr>
              <w:t xml:space="preserve">景深 </w:t>
            </w:r>
          </w:p>
        </w:tc>
        <w:tc>
          <w:tcPr>
            <w:tcW w:w="5953" w:type="dxa"/>
            <w:vAlign w:val="center"/>
          </w:tcPr>
          <w:p w14:paraId="2495FF94">
            <w:pPr>
              <w:rPr>
                <w:rFonts w:ascii="宋体" w:hAnsi="宋体"/>
                <w:szCs w:val="21"/>
              </w:rPr>
            </w:pPr>
            <w:r>
              <w:rPr>
                <w:rFonts w:hint="eastAsia" w:ascii="_5b8b_4f53" w:hAnsi="_5b8b_4f53" w:eastAsia="宋体" w:cs="_5b8b_4f53"/>
                <w:color w:val="000000"/>
                <w:lang w:val="en-US" w:eastAsia="zh-CN"/>
              </w:rPr>
              <w:t>3-100mm</w:t>
            </w:r>
          </w:p>
        </w:tc>
      </w:tr>
      <w:tr w14:paraId="3D17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7D4959E7">
            <w:pPr>
              <w:rPr>
                <w:rFonts w:ascii="宋体" w:hAnsi="宋体"/>
                <w:b/>
                <w:szCs w:val="21"/>
              </w:rPr>
            </w:pPr>
            <w:r>
              <w:rPr>
                <w:rFonts w:ascii="宋体" w:hAnsi="宋体"/>
                <w:b/>
                <w:szCs w:val="21"/>
              </w:rPr>
              <w:t>先端部外径</w:t>
            </w:r>
          </w:p>
        </w:tc>
        <w:tc>
          <w:tcPr>
            <w:tcW w:w="5953" w:type="dxa"/>
            <w:vAlign w:val="center"/>
          </w:tcPr>
          <w:p w14:paraId="7837CC76">
            <w:pPr>
              <w:rPr>
                <w:rFonts w:ascii="宋体" w:hAnsi="宋体"/>
                <w:szCs w:val="21"/>
              </w:rPr>
            </w:pPr>
            <w:r>
              <w:rPr>
                <w:rFonts w:ascii="_5b8b_4f53" w:hAnsi="_5b8b_4f53" w:eastAsia="宋体" w:cs="_5b8b_4f53"/>
                <w:color w:val="000000"/>
                <w:lang w:val="en-US" w:eastAsia="zh-CN"/>
              </w:rPr>
              <w:t>≤</w:t>
            </w:r>
            <w:r>
              <w:rPr>
                <w:rFonts w:hint="eastAsia" w:ascii="_5b8b_4f53" w:hAnsi="_5b8b_4f53" w:eastAsia="宋体" w:cs="_5b8b_4f53"/>
                <w:color w:val="000000"/>
                <w:lang w:val="en-US" w:eastAsia="zh-CN"/>
              </w:rPr>
              <w:t>8.9</w:t>
            </w:r>
            <w:r>
              <w:rPr>
                <w:rFonts w:ascii="_5b8b_4f53" w:hAnsi="_5b8b_4f53" w:eastAsia="宋体" w:cs="_5b8b_4f53"/>
                <w:color w:val="000000"/>
                <w:lang w:val="en-US" w:eastAsia="zh-CN"/>
              </w:rPr>
              <w:t xml:space="preserve"> mm</w:t>
            </w:r>
          </w:p>
        </w:tc>
      </w:tr>
      <w:tr w14:paraId="5DAA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20E3E42D">
            <w:pPr>
              <w:rPr>
                <w:rFonts w:ascii="宋体" w:hAnsi="宋体"/>
                <w:b/>
                <w:szCs w:val="21"/>
              </w:rPr>
            </w:pPr>
            <w:r>
              <w:rPr>
                <w:rFonts w:hint="eastAsia" w:ascii="宋体" w:hAnsi="宋体"/>
                <w:b/>
                <w:szCs w:val="21"/>
              </w:rPr>
              <w:t>*</w:t>
            </w:r>
            <w:r>
              <w:rPr>
                <w:rFonts w:ascii="宋体" w:hAnsi="宋体"/>
                <w:b/>
                <w:szCs w:val="21"/>
              </w:rPr>
              <w:t xml:space="preserve">插入部外径 </w:t>
            </w:r>
          </w:p>
        </w:tc>
        <w:tc>
          <w:tcPr>
            <w:tcW w:w="5953" w:type="dxa"/>
            <w:vAlign w:val="center"/>
          </w:tcPr>
          <w:p w14:paraId="4AF5EE99">
            <w:pPr>
              <w:rPr>
                <w:rFonts w:ascii="宋体" w:hAnsi="宋体"/>
                <w:szCs w:val="21"/>
              </w:rPr>
            </w:pPr>
            <w:r>
              <w:rPr>
                <w:rFonts w:ascii="_5b8b_4f53" w:hAnsi="_5b8b_4f53" w:eastAsia="宋体" w:cs="_5b8b_4f53"/>
                <w:color w:val="000000"/>
                <w:lang w:val="en-US" w:eastAsia="zh-CN"/>
              </w:rPr>
              <w:t>≤</w:t>
            </w:r>
            <w:r>
              <w:rPr>
                <w:rFonts w:hint="eastAsia" w:ascii="_5b8b_4f53" w:hAnsi="_5b8b_4f53" w:eastAsia="宋体" w:cs="_5b8b_4f53"/>
                <w:color w:val="000000"/>
                <w:lang w:val="en-US" w:eastAsia="zh-CN"/>
              </w:rPr>
              <w:t>8.9</w:t>
            </w:r>
            <w:r>
              <w:rPr>
                <w:rFonts w:ascii="_5b8b_4f53" w:hAnsi="_5b8b_4f53" w:eastAsia="宋体" w:cs="_5b8b_4f53"/>
                <w:color w:val="000000"/>
                <w:lang w:val="en-US" w:eastAsia="zh-CN"/>
              </w:rPr>
              <w:t>mm</w:t>
            </w:r>
          </w:p>
        </w:tc>
      </w:tr>
      <w:tr w14:paraId="102C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3B93D3CE">
            <w:pPr>
              <w:rPr>
                <w:rFonts w:ascii="宋体" w:hAnsi="宋体"/>
                <w:b/>
                <w:szCs w:val="21"/>
              </w:rPr>
            </w:pPr>
            <w:r>
              <w:rPr>
                <w:rFonts w:hint="eastAsia" w:ascii="宋体" w:hAnsi="宋体"/>
                <w:b/>
                <w:szCs w:val="21"/>
              </w:rPr>
              <w:t>有效</w:t>
            </w:r>
            <w:r>
              <w:rPr>
                <w:rFonts w:ascii="宋体" w:hAnsi="宋体"/>
                <w:b/>
                <w:szCs w:val="21"/>
              </w:rPr>
              <w:t xml:space="preserve">长度 </w:t>
            </w:r>
          </w:p>
        </w:tc>
        <w:tc>
          <w:tcPr>
            <w:tcW w:w="5953" w:type="dxa"/>
            <w:vAlign w:val="center"/>
          </w:tcPr>
          <w:p w14:paraId="2D23E9D0">
            <w:pPr>
              <w:rPr>
                <w:rFonts w:ascii="宋体" w:hAnsi="宋体"/>
                <w:szCs w:val="21"/>
              </w:rPr>
            </w:pPr>
            <w:r>
              <w:rPr>
                <w:rFonts w:ascii="_5b8b_4f53" w:hAnsi="_5b8b_4f53" w:eastAsia="宋体" w:cs="_5b8b_4f53"/>
                <w:color w:val="000000"/>
                <w:lang w:val="en-US" w:eastAsia="zh-CN"/>
              </w:rPr>
              <w:t>≥1030 mm</w:t>
            </w:r>
          </w:p>
        </w:tc>
      </w:tr>
      <w:tr w14:paraId="5DDC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6E484705">
            <w:pPr>
              <w:rPr>
                <w:rFonts w:ascii="宋体" w:hAnsi="宋体"/>
                <w:b/>
                <w:szCs w:val="21"/>
              </w:rPr>
            </w:pPr>
            <w:r>
              <w:rPr>
                <w:rFonts w:ascii="宋体" w:hAnsi="宋体"/>
                <w:b/>
                <w:szCs w:val="21"/>
              </w:rPr>
              <w:t xml:space="preserve">钳子管道最小可视距离 </w:t>
            </w:r>
          </w:p>
        </w:tc>
        <w:tc>
          <w:tcPr>
            <w:tcW w:w="5953" w:type="dxa"/>
            <w:vAlign w:val="center"/>
          </w:tcPr>
          <w:p w14:paraId="34EEDE80">
            <w:pPr>
              <w:rPr>
                <w:rFonts w:ascii="宋体" w:hAnsi="宋体"/>
                <w:szCs w:val="21"/>
              </w:rPr>
            </w:pPr>
            <w:r>
              <w:rPr>
                <w:rFonts w:ascii="_5b8b_4f53" w:hAnsi="_5b8b_4f53" w:eastAsia="宋体" w:cs="_5b8b_4f53"/>
                <w:color w:val="000000"/>
                <w:lang w:val="en-US" w:eastAsia="zh-CN"/>
              </w:rPr>
              <w:t>距离先端≤3mm</w:t>
            </w:r>
          </w:p>
        </w:tc>
      </w:tr>
      <w:tr w14:paraId="645F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1555EA41">
            <w:pPr>
              <w:rPr>
                <w:rFonts w:ascii="宋体" w:hAnsi="宋体"/>
                <w:b/>
                <w:szCs w:val="21"/>
              </w:rPr>
            </w:pPr>
            <w:r>
              <w:rPr>
                <w:rFonts w:ascii="宋体" w:hAnsi="宋体"/>
                <w:b/>
                <w:szCs w:val="21"/>
              </w:rPr>
              <w:t xml:space="preserve">钳子管道内径 </w:t>
            </w:r>
          </w:p>
        </w:tc>
        <w:tc>
          <w:tcPr>
            <w:tcW w:w="5953" w:type="dxa"/>
            <w:vAlign w:val="center"/>
          </w:tcPr>
          <w:p w14:paraId="306620B8">
            <w:pPr>
              <w:spacing w:before="100" w:beforeAutospacing="1" w:after="100" w:afterAutospacing="1"/>
              <w:jc w:val="left"/>
              <w:rPr>
                <w:rFonts w:ascii="宋体" w:hAnsi="宋体"/>
                <w:szCs w:val="21"/>
              </w:rPr>
            </w:pPr>
            <w:r>
              <w:rPr>
                <w:rFonts w:ascii="_5b8b_4f53" w:hAnsi="_5b8b_4f53" w:eastAsia="宋体" w:cs="_5b8b_4f53"/>
                <w:color w:val="000000"/>
                <w:lang w:val="en-US" w:eastAsia="zh-CN"/>
              </w:rPr>
              <w:t>≥2.8 mm</w:t>
            </w:r>
          </w:p>
        </w:tc>
      </w:tr>
      <w:tr w14:paraId="2FB9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7E8408A1">
            <w:pPr>
              <w:rPr>
                <w:rFonts w:ascii="宋体" w:hAnsi="宋体"/>
                <w:b/>
                <w:szCs w:val="21"/>
              </w:rPr>
            </w:pPr>
            <w:r>
              <w:rPr>
                <w:rFonts w:ascii="宋体" w:hAnsi="宋体"/>
                <w:b/>
                <w:szCs w:val="21"/>
              </w:rPr>
              <w:t>弯曲角度</w:t>
            </w:r>
          </w:p>
        </w:tc>
        <w:tc>
          <w:tcPr>
            <w:tcW w:w="5953" w:type="dxa"/>
            <w:vAlign w:val="center"/>
          </w:tcPr>
          <w:p w14:paraId="0E932104">
            <w:pPr>
              <w:rPr>
                <w:rFonts w:ascii="宋体" w:hAnsi="宋体"/>
                <w:szCs w:val="21"/>
              </w:rPr>
            </w:pPr>
            <w:r>
              <w:rPr>
                <w:rFonts w:ascii="宋体" w:hAnsi="宋体"/>
                <w:kern w:val="0"/>
                <w:szCs w:val="21"/>
              </w:rPr>
              <w:t>上</w:t>
            </w:r>
            <w:r>
              <w:rPr>
                <w:rFonts w:hint="eastAsia" w:ascii="宋体" w:hAnsi="宋体"/>
                <w:kern w:val="0"/>
                <w:szCs w:val="21"/>
              </w:rPr>
              <w:t>21</w:t>
            </w:r>
            <w:r>
              <w:rPr>
                <w:rFonts w:ascii="宋体" w:hAnsi="宋体"/>
                <w:kern w:val="0"/>
                <w:szCs w:val="21"/>
              </w:rPr>
              <w:t>0°</w:t>
            </w:r>
            <w:r>
              <w:rPr>
                <w:rFonts w:hint="eastAsia" w:ascii="宋体" w:hAnsi="宋体"/>
                <w:kern w:val="0"/>
                <w:szCs w:val="21"/>
              </w:rPr>
              <w:t>下90°</w:t>
            </w:r>
            <w:r>
              <w:rPr>
                <w:rFonts w:ascii="宋体" w:hAnsi="宋体"/>
                <w:kern w:val="0"/>
                <w:szCs w:val="21"/>
              </w:rPr>
              <w:t>左</w:t>
            </w:r>
            <w:r>
              <w:rPr>
                <w:rFonts w:hint="eastAsia" w:ascii="宋体" w:hAnsi="宋体"/>
                <w:kern w:val="0"/>
                <w:szCs w:val="21"/>
              </w:rPr>
              <w:t>100°</w:t>
            </w:r>
            <w:r>
              <w:rPr>
                <w:rFonts w:ascii="宋体" w:hAnsi="宋体"/>
                <w:kern w:val="0"/>
                <w:szCs w:val="21"/>
              </w:rPr>
              <w:t>右 1</w:t>
            </w:r>
            <w:r>
              <w:rPr>
                <w:rFonts w:hint="eastAsia" w:ascii="宋体" w:hAnsi="宋体"/>
                <w:kern w:val="0"/>
                <w:szCs w:val="21"/>
              </w:rPr>
              <w:t>0</w:t>
            </w:r>
            <w:r>
              <w:rPr>
                <w:rFonts w:ascii="宋体" w:hAnsi="宋体"/>
                <w:kern w:val="0"/>
                <w:szCs w:val="21"/>
              </w:rPr>
              <w:t>0°</w:t>
            </w:r>
          </w:p>
        </w:tc>
      </w:tr>
    </w:tbl>
    <w:p w14:paraId="28CB4B76">
      <w:pPr>
        <w:rPr>
          <w:rFonts w:ascii="宋体" w:hAnsi="宋体"/>
          <w:b/>
          <w:bCs/>
          <w:szCs w:val="21"/>
          <w:u w:val="single"/>
        </w:rPr>
      </w:pPr>
    </w:p>
    <w:p w14:paraId="1788FB9E">
      <w:pPr>
        <w:rPr>
          <w:rFonts w:ascii="宋体" w:hAnsi="宋体"/>
          <w:b/>
          <w:szCs w:val="21"/>
          <w:u w:val="single"/>
        </w:rPr>
      </w:pPr>
      <w:r>
        <w:rPr>
          <w:rFonts w:hint="eastAsia" w:ascii="宋体" w:hAnsi="宋体"/>
          <w:b/>
          <w:szCs w:val="21"/>
          <w:lang w:val="en-US" w:eastAsia="zh-CN"/>
        </w:rPr>
        <w:t>四</w:t>
      </w:r>
      <w:r>
        <w:rPr>
          <w:rFonts w:hint="eastAsia" w:ascii="宋体" w:hAnsi="宋体"/>
          <w:b/>
          <w:szCs w:val="21"/>
        </w:rPr>
        <w:t>、高清电子胃镜（</w:t>
      </w:r>
      <w:r>
        <w:rPr>
          <w:rFonts w:hint="eastAsia" w:ascii="宋体" w:hAnsi="宋体"/>
          <w:b/>
          <w:szCs w:val="21"/>
          <w:lang w:val="en-US" w:eastAsia="zh-CN"/>
        </w:rPr>
        <w:t>治疗</w:t>
      </w:r>
      <w:r>
        <w:rPr>
          <w:rFonts w:hint="eastAsia" w:ascii="宋体" w:hAnsi="宋体"/>
          <w:b/>
          <w:szCs w:val="21"/>
        </w:rPr>
        <w:t>型）：</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953"/>
      </w:tblGrid>
      <w:tr w14:paraId="20F1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22" w:type="dxa"/>
            <w:gridSpan w:val="2"/>
            <w:vAlign w:val="center"/>
          </w:tcPr>
          <w:p w14:paraId="2CADA7FA">
            <w:pPr>
              <w:jc w:val="center"/>
              <w:rPr>
                <w:rFonts w:ascii="宋体" w:hAnsi="宋体"/>
                <w:szCs w:val="21"/>
              </w:rPr>
            </w:pPr>
            <w:r>
              <w:rPr>
                <w:rFonts w:hint="eastAsia" w:ascii="宋体" w:hAnsi="宋体"/>
                <w:szCs w:val="21"/>
                <w:lang w:val="en-US" w:eastAsia="zh-CN"/>
              </w:rPr>
              <w:t>技术要求</w:t>
            </w:r>
          </w:p>
        </w:tc>
      </w:tr>
      <w:tr w14:paraId="5F9E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69" w:type="dxa"/>
            <w:vAlign w:val="center"/>
          </w:tcPr>
          <w:p w14:paraId="6213C3FC">
            <w:pPr>
              <w:rPr>
                <w:rFonts w:hint="eastAsia" w:ascii="宋体" w:hAnsi="宋体"/>
                <w:b/>
                <w:szCs w:val="21"/>
              </w:rPr>
            </w:pPr>
            <w:r>
              <w:rPr>
                <w:rFonts w:ascii="宋体" w:hAnsi="宋体"/>
                <w:b/>
                <w:szCs w:val="21"/>
              </w:rPr>
              <w:t>视野</w:t>
            </w:r>
            <w:r>
              <w:rPr>
                <w:rFonts w:hint="eastAsia" w:ascii="宋体" w:hAnsi="宋体"/>
                <w:b/>
                <w:szCs w:val="21"/>
              </w:rPr>
              <w:t>角</w:t>
            </w:r>
          </w:p>
        </w:tc>
        <w:tc>
          <w:tcPr>
            <w:tcW w:w="5953" w:type="dxa"/>
            <w:vAlign w:val="center"/>
          </w:tcPr>
          <w:p w14:paraId="7A8BA33C">
            <w:pPr>
              <w:rPr>
                <w:rFonts w:hint="eastAsia" w:ascii="宋体" w:hAnsi="宋体"/>
                <w:szCs w:val="21"/>
              </w:rPr>
            </w:pPr>
            <w:r>
              <w:rPr>
                <w:rFonts w:ascii="_5b8b_4f53" w:hAnsi="_5b8b_4f53" w:eastAsia="宋体" w:cs="_5b8b_4f53"/>
                <w:color w:val="000000"/>
                <w:lang w:val="en-US" w:eastAsia="zh-CN"/>
              </w:rPr>
              <w:t>≥</w:t>
            </w:r>
            <w:r>
              <w:rPr>
                <w:rFonts w:hint="eastAsia" w:ascii="_5b8b_4f53" w:hAnsi="_5b8b_4f53" w:eastAsia="宋体" w:cs="_5b8b_4f53"/>
                <w:color w:val="000000"/>
                <w:lang w:val="en-US" w:eastAsia="zh-CN"/>
              </w:rPr>
              <w:t>140°</w:t>
            </w:r>
          </w:p>
        </w:tc>
      </w:tr>
      <w:tr w14:paraId="0B43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6481719B">
            <w:pPr>
              <w:rPr>
                <w:rFonts w:ascii="宋体" w:hAnsi="宋体"/>
                <w:b/>
                <w:szCs w:val="21"/>
              </w:rPr>
            </w:pPr>
            <w:r>
              <w:rPr>
                <w:rFonts w:ascii="宋体" w:hAnsi="宋体"/>
                <w:b/>
                <w:szCs w:val="21"/>
              </w:rPr>
              <w:t xml:space="preserve">视野方向 </w:t>
            </w:r>
          </w:p>
        </w:tc>
        <w:tc>
          <w:tcPr>
            <w:tcW w:w="5953" w:type="dxa"/>
            <w:vAlign w:val="center"/>
          </w:tcPr>
          <w:p w14:paraId="0CFA5E3D">
            <w:pPr>
              <w:rPr>
                <w:rFonts w:hint="eastAsia" w:ascii="宋体" w:hAnsi="宋体"/>
                <w:szCs w:val="21"/>
              </w:rPr>
            </w:pPr>
            <w:r>
              <w:rPr>
                <w:rFonts w:hint="eastAsia" w:ascii="宋体" w:hAnsi="宋体"/>
                <w:szCs w:val="21"/>
              </w:rPr>
              <w:t>0°（</w:t>
            </w:r>
            <w:r>
              <w:rPr>
                <w:rFonts w:ascii="宋体" w:hAnsi="宋体"/>
                <w:szCs w:val="21"/>
              </w:rPr>
              <w:t>直视</w:t>
            </w:r>
            <w:r>
              <w:rPr>
                <w:rFonts w:hint="eastAsia" w:ascii="宋体" w:hAnsi="宋体"/>
                <w:szCs w:val="21"/>
              </w:rPr>
              <w:t>）</w:t>
            </w:r>
          </w:p>
        </w:tc>
      </w:tr>
      <w:tr w14:paraId="3B51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39C4DDC9">
            <w:pPr>
              <w:rPr>
                <w:rFonts w:ascii="宋体" w:hAnsi="宋体"/>
                <w:b/>
                <w:szCs w:val="21"/>
              </w:rPr>
            </w:pPr>
            <w:r>
              <w:rPr>
                <w:rFonts w:ascii="宋体" w:hAnsi="宋体"/>
                <w:b/>
                <w:szCs w:val="21"/>
              </w:rPr>
              <w:t xml:space="preserve">景深 </w:t>
            </w:r>
          </w:p>
        </w:tc>
        <w:tc>
          <w:tcPr>
            <w:tcW w:w="5953" w:type="dxa"/>
            <w:vAlign w:val="center"/>
          </w:tcPr>
          <w:p w14:paraId="70E81F35">
            <w:pPr>
              <w:rPr>
                <w:rFonts w:ascii="宋体" w:hAnsi="宋体"/>
                <w:szCs w:val="21"/>
              </w:rPr>
            </w:pPr>
            <w:r>
              <w:rPr>
                <w:rFonts w:hint="eastAsia" w:ascii="_5b8b_4f53" w:hAnsi="_5b8b_4f53" w:eastAsia="宋体" w:cs="_5b8b_4f53"/>
                <w:color w:val="000000"/>
                <w:lang w:val="en-US" w:eastAsia="zh-CN"/>
              </w:rPr>
              <w:t>3-100mm</w:t>
            </w:r>
          </w:p>
        </w:tc>
      </w:tr>
      <w:tr w14:paraId="1D91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14E84DBB">
            <w:pPr>
              <w:rPr>
                <w:rFonts w:ascii="宋体" w:hAnsi="宋体"/>
                <w:b/>
                <w:szCs w:val="21"/>
              </w:rPr>
            </w:pPr>
            <w:r>
              <w:rPr>
                <w:rFonts w:ascii="宋体" w:hAnsi="宋体"/>
                <w:b/>
                <w:szCs w:val="21"/>
              </w:rPr>
              <w:t>先端部外径</w:t>
            </w:r>
          </w:p>
        </w:tc>
        <w:tc>
          <w:tcPr>
            <w:tcW w:w="5953" w:type="dxa"/>
            <w:vAlign w:val="center"/>
          </w:tcPr>
          <w:p w14:paraId="76C20A70">
            <w:pPr>
              <w:rPr>
                <w:rFonts w:ascii="宋体" w:hAnsi="宋体"/>
                <w:szCs w:val="21"/>
              </w:rPr>
            </w:pPr>
            <w:r>
              <w:rPr>
                <w:rFonts w:ascii="_5b8b_4f53" w:hAnsi="_5b8b_4f53" w:eastAsia="宋体" w:cs="_5b8b_4f53"/>
                <w:color w:val="000000"/>
                <w:lang w:val="en-US" w:eastAsia="zh-CN"/>
              </w:rPr>
              <w:t>≤</w:t>
            </w:r>
            <w:r>
              <w:rPr>
                <w:rFonts w:hint="eastAsia" w:ascii="_5b8b_4f53" w:hAnsi="_5b8b_4f53" w:cs="_5b8b_4f53"/>
                <w:color w:val="000000"/>
                <w:lang w:val="en-US" w:eastAsia="zh-CN"/>
              </w:rPr>
              <w:t>9.8</w:t>
            </w:r>
            <w:r>
              <w:rPr>
                <w:rFonts w:ascii="_5b8b_4f53" w:hAnsi="_5b8b_4f53" w:eastAsia="宋体" w:cs="_5b8b_4f53"/>
                <w:color w:val="000000"/>
                <w:lang w:val="en-US" w:eastAsia="zh-CN"/>
              </w:rPr>
              <w:t>mm</w:t>
            </w:r>
          </w:p>
        </w:tc>
      </w:tr>
      <w:tr w14:paraId="6881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5CF0B98E">
            <w:pPr>
              <w:rPr>
                <w:rFonts w:ascii="宋体" w:hAnsi="宋体"/>
                <w:b/>
                <w:szCs w:val="21"/>
              </w:rPr>
            </w:pPr>
            <w:r>
              <w:rPr>
                <w:rFonts w:hint="eastAsia" w:ascii="宋体" w:hAnsi="宋体"/>
                <w:b/>
                <w:szCs w:val="21"/>
              </w:rPr>
              <w:t>*</w:t>
            </w:r>
            <w:r>
              <w:rPr>
                <w:rFonts w:ascii="宋体" w:hAnsi="宋体"/>
                <w:b/>
                <w:szCs w:val="21"/>
              </w:rPr>
              <w:t xml:space="preserve">插入部外径 </w:t>
            </w:r>
          </w:p>
        </w:tc>
        <w:tc>
          <w:tcPr>
            <w:tcW w:w="5953" w:type="dxa"/>
            <w:vAlign w:val="center"/>
          </w:tcPr>
          <w:p w14:paraId="40C483B8">
            <w:pPr>
              <w:rPr>
                <w:rFonts w:ascii="宋体" w:hAnsi="宋体"/>
                <w:szCs w:val="21"/>
              </w:rPr>
            </w:pPr>
            <w:r>
              <w:rPr>
                <w:rFonts w:ascii="_5b8b_4f53" w:hAnsi="_5b8b_4f53" w:eastAsia="宋体" w:cs="_5b8b_4f53"/>
                <w:color w:val="000000"/>
                <w:lang w:val="en-US" w:eastAsia="zh-CN"/>
              </w:rPr>
              <w:t>≤</w:t>
            </w:r>
            <w:r>
              <w:rPr>
                <w:rFonts w:hint="eastAsia" w:ascii="_5b8b_4f53" w:hAnsi="_5b8b_4f53" w:cs="_5b8b_4f53"/>
                <w:color w:val="000000"/>
                <w:lang w:val="en-US" w:eastAsia="zh-CN"/>
              </w:rPr>
              <w:t>9.9</w:t>
            </w:r>
            <w:r>
              <w:rPr>
                <w:rFonts w:ascii="_5b8b_4f53" w:hAnsi="_5b8b_4f53" w:eastAsia="宋体" w:cs="_5b8b_4f53"/>
                <w:color w:val="000000"/>
                <w:lang w:val="en-US" w:eastAsia="zh-CN"/>
              </w:rPr>
              <w:t>mm</w:t>
            </w:r>
          </w:p>
        </w:tc>
      </w:tr>
      <w:tr w14:paraId="5383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201401D7">
            <w:pPr>
              <w:rPr>
                <w:rFonts w:ascii="宋体" w:hAnsi="宋体"/>
                <w:b/>
                <w:szCs w:val="21"/>
              </w:rPr>
            </w:pPr>
            <w:r>
              <w:rPr>
                <w:rFonts w:hint="eastAsia" w:ascii="宋体" w:hAnsi="宋体"/>
                <w:b/>
                <w:szCs w:val="21"/>
              </w:rPr>
              <w:t>有效</w:t>
            </w:r>
            <w:r>
              <w:rPr>
                <w:rFonts w:ascii="宋体" w:hAnsi="宋体"/>
                <w:b/>
                <w:szCs w:val="21"/>
              </w:rPr>
              <w:t xml:space="preserve">长度 </w:t>
            </w:r>
          </w:p>
        </w:tc>
        <w:tc>
          <w:tcPr>
            <w:tcW w:w="5953" w:type="dxa"/>
            <w:vAlign w:val="center"/>
          </w:tcPr>
          <w:p w14:paraId="21B3868D">
            <w:pPr>
              <w:rPr>
                <w:rFonts w:ascii="宋体" w:hAnsi="宋体"/>
                <w:szCs w:val="21"/>
              </w:rPr>
            </w:pPr>
            <w:r>
              <w:rPr>
                <w:rFonts w:ascii="_5b8b_4f53" w:hAnsi="_5b8b_4f53" w:eastAsia="宋体" w:cs="_5b8b_4f53"/>
                <w:color w:val="000000"/>
                <w:lang w:val="en-US" w:eastAsia="zh-CN"/>
              </w:rPr>
              <w:t>≥1030 mm</w:t>
            </w:r>
          </w:p>
        </w:tc>
      </w:tr>
      <w:tr w14:paraId="786D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7F5D8477">
            <w:pPr>
              <w:rPr>
                <w:rFonts w:ascii="宋体" w:hAnsi="宋体"/>
                <w:b/>
                <w:szCs w:val="21"/>
              </w:rPr>
            </w:pPr>
            <w:r>
              <w:rPr>
                <w:rFonts w:ascii="宋体" w:hAnsi="宋体"/>
                <w:b/>
                <w:szCs w:val="21"/>
              </w:rPr>
              <w:t xml:space="preserve">钳子管道最小可视距离 </w:t>
            </w:r>
          </w:p>
        </w:tc>
        <w:tc>
          <w:tcPr>
            <w:tcW w:w="5953" w:type="dxa"/>
            <w:vAlign w:val="center"/>
          </w:tcPr>
          <w:p w14:paraId="3EF1EA2D">
            <w:pPr>
              <w:rPr>
                <w:rFonts w:ascii="宋体" w:hAnsi="宋体"/>
                <w:szCs w:val="21"/>
              </w:rPr>
            </w:pPr>
            <w:r>
              <w:rPr>
                <w:rFonts w:ascii="_5b8b_4f53" w:hAnsi="_5b8b_4f53" w:eastAsia="宋体" w:cs="_5b8b_4f53"/>
                <w:color w:val="000000"/>
                <w:lang w:val="en-US" w:eastAsia="zh-CN"/>
              </w:rPr>
              <w:t>距离先端≤3mm</w:t>
            </w:r>
          </w:p>
        </w:tc>
      </w:tr>
      <w:tr w14:paraId="3FF1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2515A888">
            <w:pPr>
              <w:rPr>
                <w:rFonts w:ascii="宋体" w:hAnsi="宋体"/>
                <w:b/>
                <w:szCs w:val="21"/>
              </w:rPr>
            </w:pPr>
            <w:r>
              <w:rPr>
                <w:rFonts w:ascii="宋体" w:hAnsi="宋体"/>
                <w:b/>
                <w:szCs w:val="21"/>
              </w:rPr>
              <w:t xml:space="preserve">钳子管道内径 </w:t>
            </w:r>
          </w:p>
        </w:tc>
        <w:tc>
          <w:tcPr>
            <w:tcW w:w="5953" w:type="dxa"/>
            <w:vAlign w:val="center"/>
          </w:tcPr>
          <w:p w14:paraId="77F6F987">
            <w:pPr>
              <w:spacing w:before="100" w:beforeAutospacing="1" w:after="100" w:afterAutospacing="1"/>
              <w:jc w:val="left"/>
              <w:rPr>
                <w:rFonts w:ascii="宋体" w:hAnsi="宋体"/>
                <w:szCs w:val="21"/>
              </w:rPr>
            </w:pPr>
            <w:r>
              <w:rPr>
                <w:rFonts w:ascii="_5b8b_4f53" w:hAnsi="_5b8b_4f53" w:eastAsia="宋体" w:cs="_5b8b_4f53"/>
                <w:color w:val="000000"/>
                <w:lang w:val="en-US" w:eastAsia="zh-CN"/>
              </w:rPr>
              <w:t>≥</w:t>
            </w:r>
            <w:r>
              <w:rPr>
                <w:rFonts w:hint="eastAsia" w:ascii="_5b8b_4f53" w:hAnsi="_5b8b_4f53" w:cs="_5b8b_4f53"/>
                <w:color w:val="000000"/>
                <w:lang w:val="en-US" w:eastAsia="zh-CN"/>
              </w:rPr>
              <w:t>3.2</w:t>
            </w:r>
            <w:r>
              <w:rPr>
                <w:rFonts w:ascii="_5b8b_4f53" w:hAnsi="_5b8b_4f53" w:eastAsia="宋体" w:cs="_5b8b_4f53"/>
                <w:color w:val="000000"/>
                <w:lang w:val="en-US" w:eastAsia="zh-CN"/>
              </w:rPr>
              <w:t xml:space="preserve"> mm</w:t>
            </w:r>
          </w:p>
        </w:tc>
      </w:tr>
      <w:tr w14:paraId="47BC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21FBC43F">
            <w:pPr>
              <w:rPr>
                <w:rFonts w:ascii="宋体" w:hAnsi="宋体"/>
                <w:b/>
                <w:szCs w:val="21"/>
              </w:rPr>
            </w:pPr>
            <w:r>
              <w:rPr>
                <w:rFonts w:ascii="宋体" w:hAnsi="宋体"/>
                <w:b/>
                <w:szCs w:val="21"/>
              </w:rPr>
              <w:t>弯曲角度</w:t>
            </w:r>
          </w:p>
        </w:tc>
        <w:tc>
          <w:tcPr>
            <w:tcW w:w="5953" w:type="dxa"/>
            <w:vAlign w:val="center"/>
          </w:tcPr>
          <w:p w14:paraId="3802D433">
            <w:pPr>
              <w:rPr>
                <w:rFonts w:ascii="宋体" w:hAnsi="宋体"/>
                <w:szCs w:val="21"/>
              </w:rPr>
            </w:pPr>
            <w:r>
              <w:rPr>
                <w:rFonts w:ascii="宋体" w:hAnsi="宋体"/>
                <w:kern w:val="0"/>
                <w:szCs w:val="21"/>
              </w:rPr>
              <w:t>上</w:t>
            </w:r>
            <w:r>
              <w:rPr>
                <w:rFonts w:hint="eastAsia" w:ascii="宋体" w:hAnsi="宋体"/>
                <w:kern w:val="0"/>
                <w:szCs w:val="21"/>
              </w:rPr>
              <w:t>21</w:t>
            </w:r>
            <w:r>
              <w:rPr>
                <w:rFonts w:ascii="宋体" w:hAnsi="宋体"/>
                <w:kern w:val="0"/>
                <w:szCs w:val="21"/>
              </w:rPr>
              <w:t>0°</w:t>
            </w:r>
            <w:r>
              <w:rPr>
                <w:rFonts w:hint="eastAsia" w:ascii="宋体" w:hAnsi="宋体"/>
                <w:kern w:val="0"/>
                <w:szCs w:val="21"/>
              </w:rPr>
              <w:t>下</w:t>
            </w:r>
            <w:r>
              <w:rPr>
                <w:rFonts w:hint="eastAsia" w:ascii="宋体" w:hAnsi="宋体"/>
                <w:kern w:val="0"/>
                <w:szCs w:val="21"/>
                <w:lang w:val="en-US" w:eastAsia="zh-CN"/>
              </w:rPr>
              <w:t>120</w:t>
            </w:r>
            <w:r>
              <w:rPr>
                <w:rFonts w:hint="eastAsia" w:ascii="宋体" w:hAnsi="宋体"/>
                <w:kern w:val="0"/>
                <w:szCs w:val="21"/>
              </w:rPr>
              <w:t>°</w:t>
            </w:r>
            <w:r>
              <w:rPr>
                <w:rFonts w:ascii="宋体" w:hAnsi="宋体"/>
                <w:kern w:val="0"/>
                <w:szCs w:val="21"/>
              </w:rPr>
              <w:t>左</w:t>
            </w:r>
            <w:r>
              <w:rPr>
                <w:rFonts w:hint="eastAsia" w:ascii="宋体" w:hAnsi="宋体"/>
                <w:kern w:val="0"/>
                <w:szCs w:val="21"/>
              </w:rPr>
              <w:t>100°</w:t>
            </w:r>
            <w:r>
              <w:rPr>
                <w:rFonts w:ascii="宋体" w:hAnsi="宋体"/>
                <w:kern w:val="0"/>
                <w:szCs w:val="21"/>
              </w:rPr>
              <w:t>右 1</w:t>
            </w:r>
            <w:r>
              <w:rPr>
                <w:rFonts w:hint="eastAsia" w:ascii="宋体" w:hAnsi="宋体"/>
                <w:kern w:val="0"/>
                <w:szCs w:val="21"/>
              </w:rPr>
              <w:t>0</w:t>
            </w:r>
            <w:r>
              <w:rPr>
                <w:rFonts w:ascii="宋体" w:hAnsi="宋体"/>
                <w:kern w:val="0"/>
                <w:szCs w:val="21"/>
              </w:rPr>
              <w:t>0°</w:t>
            </w:r>
          </w:p>
        </w:tc>
      </w:tr>
    </w:tbl>
    <w:p w14:paraId="550CCCDA">
      <w:pPr>
        <w:pStyle w:val="3"/>
        <w:ind w:left="0" w:leftChars="0"/>
        <w:rPr>
          <w:rFonts w:hint="eastAsia" w:ascii="宋体" w:hAnsi="宋体"/>
        </w:rPr>
      </w:pPr>
    </w:p>
    <w:p w14:paraId="735CCDF1">
      <w:pPr>
        <w:pStyle w:val="3"/>
        <w:ind w:left="5250"/>
        <w:rPr>
          <w:rFonts w:hint="eastAsia" w:ascii="宋体" w:hAnsi="宋体" w:eastAsia="宋体" w:cs="Times New Roman"/>
          <w:b/>
          <w:kern w:val="2"/>
          <w:sz w:val="21"/>
          <w:szCs w:val="21"/>
          <w:lang w:val="en-US" w:eastAsia="zh-CN" w:bidi="ar-SA"/>
        </w:rPr>
      </w:pPr>
    </w:p>
    <w:p w14:paraId="2FB5EE10">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四、高清电子肠镜（检查型）：</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953"/>
      </w:tblGrid>
      <w:tr w14:paraId="49B0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22" w:type="dxa"/>
            <w:gridSpan w:val="2"/>
            <w:vAlign w:val="center"/>
          </w:tcPr>
          <w:p w14:paraId="10970B81">
            <w:pPr>
              <w:jc w:val="center"/>
              <w:rPr>
                <w:rFonts w:ascii="宋体" w:hAnsi="宋体"/>
                <w:szCs w:val="21"/>
              </w:rPr>
            </w:pPr>
            <w:r>
              <w:rPr>
                <w:rFonts w:hint="eastAsia" w:ascii="宋体" w:hAnsi="宋体"/>
                <w:szCs w:val="21"/>
                <w:lang w:val="en-US" w:eastAsia="zh-CN"/>
              </w:rPr>
              <w:t>技术要求</w:t>
            </w:r>
          </w:p>
        </w:tc>
      </w:tr>
      <w:tr w14:paraId="2400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69" w:type="dxa"/>
            <w:vAlign w:val="center"/>
          </w:tcPr>
          <w:p w14:paraId="1D717F5B">
            <w:pPr>
              <w:rPr>
                <w:rFonts w:hint="eastAsia" w:ascii="宋体" w:hAnsi="宋体"/>
                <w:b/>
                <w:szCs w:val="21"/>
              </w:rPr>
            </w:pPr>
            <w:r>
              <w:rPr>
                <w:rFonts w:ascii="宋体" w:hAnsi="宋体"/>
                <w:b/>
                <w:szCs w:val="21"/>
              </w:rPr>
              <w:t>视野</w:t>
            </w:r>
            <w:r>
              <w:rPr>
                <w:rFonts w:hint="eastAsia" w:ascii="宋体" w:hAnsi="宋体"/>
                <w:b/>
                <w:szCs w:val="21"/>
              </w:rPr>
              <w:t>角</w:t>
            </w:r>
          </w:p>
        </w:tc>
        <w:tc>
          <w:tcPr>
            <w:tcW w:w="5953" w:type="dxa"/>
            <w:vAlign w:val="center"/>
          </w:tcPr>
          <w:p w14:paraId="7DF172A0">
            <w:pPr>
              <w:autoSpaceDE w:val="0"/>
              <w:autoSpaceDN w:val="0"/>
              <w:adjustRightInd w:val="0"/>
              <w:jc w:val="left"/>
              <w:rPr>
                <w:rFonts w:hint="eastAsia" w:ascii="宋体" w:hAnsi="宋体"/>
                <w:szCs w:val="21"/>
              </w:rPr>
            </w:pPr>
            <w:r>
              <w:rPr>
                <w:rFonts w:hint="eastAsia" w:ascii="宋体" w:hAnsi="宋体"/>
                <w:kern w:val="0"/>
                <w:szCs w:val="21"/>
              </w:rPr>
              <w:t>170°</w:t>
            </w:r>
          </w:p>
        </w:tc>
      </w:tr>
      <w:tr w14:paraId="7B53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703AA0CC">
            <w:pPr>
              <w:rPr>
                <w:rFonts w:ascii="宋体" w:hAnsi="宋体"/>
                <w:b/>
                <w:szCs w:val="21"/>
              </w:rPr>
            </w:pPr>
            <w:r>
              <w:rPr>
                <w:rFonts w:ascii="宋体" w:hAnsi="宋体"/>
                <w:b/>
                <w:szCs w:val="21"/>
              </w:rPr>
              <w:t xml:space="preserve">视野方向 </w:t>
            </w:r>
          </w:p>
        </w:tc>
        <w:tc>
          <w:tcPr>
            <w:tcW w:w="5953" w:type="dxa"/>
            <w:vAlign w:val="center"/>
          </w:tcPr>
          <w:p w14:paraId="3B15332B">
            <w:pPr>
              <w:rPr>
                <w:rFonts w:hint="eastAsia" w:ascii="宋体" w:hAnsi="宋体"/>
                <w:szCs w:val="21"/>
              </w:rPr>
            </w:pPr>
            <w:r>
              <w:rPr>
                <w:rFonts w:hint="eastAsia" w:ascii="宋体" w:hAnsi="宋体"/>
                <w:szCs w:val="21"/>
              </w:rPr>
              <w:t>0°（</w:t>
            </w:r>
            <w:r>
              <w:rPr>
                <w:rFonts w:ascii="宋体" w:hAnsi="宋体"/>
                <w:szCs w:val="21"/>
              </w:rPr>
              <w:t>直视</w:t>
            </w:r>
            <w:r>
              <w:rPr>
                <w:rFonts w:hint="eastAsia" w:ascii="宋体" w:hAnsi="宋体"/>
                <w:szCs w:val="21"/>
              </w:rPr>
              <w:t>）</w:t>
            </w:r>
          </w:p>
        </w:tc>
      </w:tr>
      <w:tr w14:paraId="6673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4F77190D">
            <w:pPr>
              <w:rPr>
                <w:rFonts w:ascii="宋体" w:hAnsi="宋体"/>
                <w:b/>
                <w:szCs w:val="21"/>
              </w:rPr>
            </w:pPr>
            <w:r>
              <w:rPr>
                <w:rFonts w:ascii="宋体" w:hAnsi="宋体"/>
                <w:b/>
                <w:szCs w:val="21"/>
              </w:rPr>
              <w:t xml:space="preserve">景深 </w:t>
            </w:r>
          </w:p>
        </w:tc>
        <w:tc>
          <w:tcPr>
            <w:tcW w:w="5953" w:type="dxa"/>
            <w:vAlign w:val="center"/>
          </w:tcPr>
          <w:p w14:paraId="2A166F84">
            <w:pPr>
              <w:autoSpaceDE w:val="0"/>
              <w:autoSpaceDN w:val="0"/>
              <w:adjustRightInd w:val="0"/>
              <w:jc w:val="left"/>
              <w:rPr>
                <w:rFonts w:hint="eastAsia" w:ascii="宋体" w:hAnsi="宋体"/>
                <w:szCs w:val="21"/>
              </w:rPr>
            </w:pPr>
            <w:r>
              <w:rPr>
                <w:rFonts w:hint="eastAsia" w:ascii="宋体" w:hAnsi="宋体"/>
                <w:kern w:val="0"/>
                <w:szCs w:val="21"/>
              </w:rPr>
              <w:t>5-100mm</w:t>
            </w:r>
          </w:p>
        </w:tc>
      </w:tr>
      <w:tr w14:paraId="6E95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6C67F93A">
            <w:pPr>
              <w:rPr>
                <w:rFonts w:ascii="宋体" w:hAnsi="宋体"/>
                <w:b/>
                <w:szCs w:val="21"/>
              </w:rPr>
            </w:pPr>
            <w:r>
              <w:rPr>
                <w:rFonts w:ascii="宋体" w:hAnsi="宋体"/>
                <w:b/>
                <w:szCs w:val="21"/>
              </w:rPr>
              <w:t>*先端部外径</w:t>
            </w:r>
          </w:p>
        </w:tc>
        <w:tc>
          <w:tcPr>
            <w:tcW w:w="5953" w:type="dxa"/>
            <w:vAlign w:val="center"/>
          </w:tcPr>
          <w:p w14:paraId="3C20A151">
            <w:pPr>
              <w:rPr>
                <w:rFonts w:ascii="宋体" w:hAnsi="宋体"/>
                <w:szCs w:val="21"/>
              </w:rPr>
            </w:pPr>
            <w:r>
              <w:rPr>
                <w:rFonts w:hint="eastAsia" w:ascii="宋体" w:hAnsi="宋体"/>
                <w:szCs w:val="21"/>
              </w:rPr>
              <w:t>≤</w:t>
            </w:r>
            <w:r>
              <w:rPr>
                <w:rFonts w:hint="eastAsia" w:ascii="宋体" w:hAnsi="宋体"/>
                <w:szCs w:val="21"/>
                <w:lang w:val="en-US" w:eastAsia="zh-CN"/>
              </w:rPr>
              <w:t>12.2</w:t>
            </w:r>
            <w:r>
              <w:rPr>
                <w:rFonts w:ascii="宋体" w:hAnsi="宋体"/>
                <w:szCs w:val="21"/>
              </w:rPr>
              <w:t>mm</w:t>
            </w:r>
          </w:p>
        </w:tc>
      </w:tr>
      <w:tr w14:paraId="2AA0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12D17A2B">
            <w:pPr>
              <w:rPr>
                <w:rFonts w:ascii="宋体" w:hAnsi="宋体"/>
                <w:b/>
                <w:szCs w:val="21"/>
              </w:rPr>
            </w:pPr>
            <w:r>
              <w:rPr>
                <w:rFonts w:ascii="宋体" w:hAnsi="宋体"/>
                <w:b/>
                <w:szCs w:val="21"/>
              </w:rPr>
              <w:t xml:space="preserve">*插入部外径 </w:t>
            </w:r>
          </w:p>
        </w:tc>
        <w:tc>
          <w:tcPr>
            <w:tcW w:w="5953" w:type="dxa"/>
            <w:vAlign w:val="center"/>
          </w:tcPr>
          <w:p w14:paraId="2A623E11">
            <w:pPr>
              <w:rPr>
                <w:rFonts w:ascii="宋体" w:hAnsi="宋体"/>
                <w:szCs w:val="21"/>
              </w:rPr>
            </w:pPr>
            <w:r>
              <w:rPr>
                <w:rFonts w:hint="eastAsia" w:ascii="宋体" w:hAnsi="宋体"/>
                <w:szCs w:val="21"/>
              </w:rPr>
              <w:t>≤</w:t>
            </w:r>
            <w:r>
              <w:rPr>
                <w:rFonts w:hint="eastAsia" w:ascii="宋体" w:hAnsi="宋体"/>
                <w:szCs w:val="21"/>
                <w:lang w:val="en-US" w:eastAsia="zh-CN"/>
              </w:rPr>
              <w:t>12</w:t>
            </w:r>
            <w:r>
              <w:rPr>
                <w:rFonts w:ascii="宋体" w:hAnsi="宋体"/>
                <w:szCs w:val="21"/>
              </w:rPr>
              <w:t>mm</w:t>
            </w:r>
          </w:p>
        </w:tc>
      </w:tr>
      <w:tr w14:paraId="66F0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0B10F6C8">
            <w:pPr>
              <w:rPr>
                <w:rFonts w:ascii="宋体" w:hAnsi="宋体"/>
                <w:b/>
                <w:szCs w:val="21"/>
              </w:rPr>
            </w:pPr>
            <w:r>
              <w:rPr>
                <w:rFonts w:ascii="宋体" w:hAnsi="宋体"/>
                <w:b/>
                <w:szCs w:val="21"/>
              </w:rPr>
              <w:t>*</w:t>
            </w:r>
            <w:r>
              <w:rPr>
                <w:rFonts w:hint="eastAsia" w:ascii="宋体" w:hAnsi="宋体"/>
                <w:b/>
                <w:szCs w:val="21"/>
              </w:rPr>
              <w:t>有效</w:t>
            </w:r>
            <w:r>
              <w:rPr>
                <w:rFonts w:ascii="宋体" w:hAnsi="宋体"/>
                <w:b/>
                <w:szCs w:val="21"/>
              </w:rPr>
              <w:t xml:space="preserve">长度 </w:t>
            </w:r>
          </w:p>
        </w:tc>
        <w:tc>
          <w:tcPr>
            <w:tcW w:w="5953" w:type="dxa"/>
            <w:vAlign w:val="center"/>
          </w:tcPr>
          <w:p w14:paraId="383BAEBC">
            <w:pPr>
              <w:rPr>
                <w:rFonts w:ascii="宋体" w:hAnsi="宋体"/>
                <w:szCs w:val="21"/>
              </w:rPr>
            </w:pPr>
            <w:r>
              <w:rPr>
                <w:rFonts w:hint="eastAsia" w:ascii="宋体" w:hAnsi="宋体"/>
                <w:szCs w:val="21"/>
              </w:rPr>
              <w:t>≥</w:t>
            </w:r>
            <w:r>
              <w:rPr>
                <w:rFonts w:ascii="宋体" w:hAnsi="宋体"/>
                <w:kern w:val="0"/>
                <w:szCs w:val="21"/>
              </w:rPr>
              <w:t>1</w:t>
            </w:r>
            <w:r>
              <w:rPr>
                <w:rFonts w:hint="eastAsia" w:ascii="宋体" w:hAnsi="宋体"/>
                <w:kern w:val="0"/>
                <w:szCs w:val="21"/>
              </w:rPr>
              <w:t>3</w:t>
            </w:r>
            <w:r>
              <w:rPr>
                <w:rFonts w:ascii="宋体" w:hAnsi="宋体"/>
                <w:kern w:val="0"/>
                <w:szCs w:val="21"/>
              </w:rPr>
              <w:t>30 mm</w:t>
            </w:r>
          </w:p>
        </w:tc>
      </w:tr>
      <w:tr w14:paraId="49E7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442D7B4A">
            <w:pPr>
              <w:rPr>
                <w:rFonts w:ascii="宋体" w:hAnsi="宋体"/>
                <w:b/>
                <w:szCs w:val="21"/>
              </w:rPr>
            </w:pPr>
            <w:r>
              <w:rPr>
                <w:rFonts w:hint="eastAsia" w:ascii="宋体" w:hAnsi="宋体"/>
                <w:b/>
                <w:szCs w:val="21"/>
              </w:rPr>
              <w:t>全长</w:t>
            </w:r>
          </w:p>
        </w:tc>
        <w:tc>
          <w:tcPr>
            <w:tcW w:w="5953" w:type="dxa"/>
            <w:vAlign w:val="center"/>
          </w:tcPr>
          <w:p w14:paraId="1625F9F8">
            <w:pPr>
              <w:rPr>
                <w:rFonts w:hint="default" w:ascii="宋体" w:hAnsi="宋体" w:eastAsia="宋体"/>
                <w:szCs w:val="21"/>
                <w:lang w:val="en-US" w:eastAsia="zh-CN"/>
              </w:rPr>
            </w:pPr>
            <w:r>
              <w:rPr>
                <w:rFonts w:hint="eastAsia" w:ascii="宋体" w:hAnsi="宋体"/>
                <w:szCs w:val="21"/>
              </w:rPr>
              <w:t>≥</w:t>
            </w:r>
            <w:r>
              <w:rPr>
                <w:rFonts w:hint="eastAsia" w:ascii="宋体" w:hAnsi="宋体"/>
                <w:szCs w:val="21"/>
                <w:lang w:val="en-US" w:eastAsia="zh-CN"/>
              </w:rPr>
              <w:t>1655mm</w:t>
            </w:r>
          </w:p>
        </w:tc>
      </w:tr>
      <w:tr w14:paraId="3977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26CC716E">
            <w:pPr>
              <w:rPr>
                <w:rFonts w:ascii="宋体" w:hAnsi="宋体" w:eastAsia="宋体" w:cs="Times New Roman"/>
                <w:b/>
                <w:kern w:val="2"/>
                <w:sz w:val="21"/>
                <w:szCs w:val="21"/>
                <w:lang w:val="en-US" w:eastAsia="zh-CN" w:bidi="ar-SA"/>
              </w:rPr>
            </w:pPr>
            <w:r>
              <w:rPr>
                <w:rFonts w:ascii="宋体" w:hAnsi="宋体"/>
                <w:b/>
                <w:szCs w:val="21"/>
              </w:rPr>
              <w:t xml:space="preserve">钳子管道最小可视距离 </w:t>
            </w:r>
          </w:p>
        </w:tc>
        <w:tc>
          <w:tcPr>
            <w:tcW w:w="5953" w:type="dxa"/>
            <w:vAlign w:val="center"/>
          </w:tcPr>
          <w:p w14:paraId="640DC41E">
            <w:pPr>
              <w:rPr>
                <w:rFonts w:ascii="宋体" w:hAnsi="宋体" w:eastAsia="宋体" w:cs="Times New Roman"/>
                <w:kern w:val="2"/>
                <w:sz w:val="21"/>
                <w:szCs w:val="21"/>
                <w:lang w:val="en-US" w:eastAsia="zh-CN" w:bidi="ar-SA"/>
              </w:rPr>
            </w:pPr>
            <w:r>
              <w:rPr>
                <w:rFonts w:ascii="宋体" w:hAnsi="宋体"/>
                <w:szCs w:val="21"/>
              </w:rPr>
              <w:t xml:space="preserve">距离先端3mm  </w:t>
            </w:r>
          </w:p>
        </w:tc>
      </w:tr>
      <w:tr w14:paraId="1092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5E46650E">
            <w:pPr>
              <w:rPr>
                <w:rFonts w:ascii="宋体" w:hAnsi="宋体" w:eastAsia="宋体" w:cs="Times New Roman"/>
                <w:b/>
                <w:kern w:val="2"/>
                <w:sz w:val="21"/>
                <w:szCs w:val="21"/>
                <w:lang w:val="en-US" w:eastAsia="zh-CN" w:bidi="ar-SA"/>
              </w:rPr>
            </w:pPr>
            <w:r>
              <w:rPr>
                <w:rFonts w:ascii="宋体" w:hAnsi="宋体"/>
                <w:b/>
                <w:szCs w:val="21"/>
              </w:rPr>
              <w:t xml:space="preserve">钳子管道内径 </w:t>
            </w:r>
          </w:p>
        </w:tc>
        <w:tc>
          <w:tcPr>
            <w:tcW w:w="5953" w:type="dxa"/>
            <w:vAlign w:val="center"/>
          </w:tcPr>
          <w:p w14:paraId="7C7F0A62">
            <w:pPr>
              <w:rPr>
                <w:rFonts w:ascii="宋体" w:hAnsi="宋体" w:eastAsia="宋体" w:cs="Times New Roman"/>
                <w:kern w:val="2"/>
                <w:sz w:val="21"/>
                <w:szCs w:val="21"/>
                <w:lang w:val="en-US" w:eastAsia="zh-CN" w:bidi="ar-SA"/>
              </w:rPr>
            </w:pPr>
            <w:r>
              <w:rPr>
                <w:rFonts w:hint="eastAsia" w:ascii="宋体" w:hAnsi="宋体"/>
                <w:szCs w:val="21"/>
              </w:rPr>
              <w:t>≥3</w:t>
            </w:r>
            <w:r>
              <w:rPr>
                <w:rFonts w:ascii="宋体" w:hAnsi="宋体"/>
                <w:szCs w:val="21"/>
              </w:rPr>
              <w:t>.</w:t>
            </w:r>
            <w:r>
              <w:rPr>
                <w:rFonts w:hint="eastAsia" w:ascii="宋体" w:hAnsi="宋体"/>
                <w:szCs w:val="21"/>
              </w:rPr>
              <w:t>2</w:t>
            </w:r>
            <w:r>
              <w:rPr>
                <w:rFonts w:ascii="宋体" w:hAnsi="宋体"/>
                <w:szCs w:val="21"/>
              </w:rPr>
              <w:t>mm</w:t>
            </w:r>
          </w:p>
        </w:tc>
      </w:tr>
      <w:tr w14:paraId="76FE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9" w:type="dxa"/>
            <w:vAlign w:val="center"/>
          </w:tcPr>
          <w:p w14:paraId="4A0B729A">
            <w:pPr>
              <w:rPr>
                <w:rFonts w:ascii="宋体" w:hAnsi="宋体" w:eastAsia="宋体" w:cs="Times New Roman"/>
                <w:b/>
                <w:kern w:val="2"/>
                <w:sz w:val="21"/>
                <w:szCs w:val="21"/>
                <w:lang w:val="en-US" w:eastAsia="zh-CN" w:bidi="ar-SA"/>
              </w:rPr>
            </w:pPr>
            <w:r>
              <w:rPr>
                <w:rFonts w:ascii="宋体" w:hAnsi="宋体"/>
                <w:b/>
                <w:szCs w:val="21"/>
              </w:rPr>
              <w:t>弯曲角度</w:t>
            </w:r>
          </w:p>
        </w:tc>
        <w:tc>
          <w:tcPr>
            <w:tcW w:w="5953" w:type="dxa"/>
            <w:vAlign w:val="center"/>
          </w:tcPr>
          <w:p w14:paraId="7464ACB9">
            <w:pPr>
              <w:rPr>
                <w:rFonts w:ascii="宋体" w:hAnsi="宋体" w:eastAsia="宋体" w:cs="Times New Roman"/>
                <w:kern w:val="2"/>
                <w:sz w:val="21"/>
                <w:szCs w:val="21"/>
                <w:lang w:val="en-US" w:eastAsia="zh-CN" w:bidi="ar-SA"/>
              </w:rPr>
            </w:pPr>
            <w:r>
              <w:rPr>
                <w:rFonts w:ascii="宋体" w:hAnsi="宋体"/>
                <w:kern w:val="0"/>
                <w:szCs w:val="21"/>
              </w:rPr>
              <w:t>上</w:t>
            </w:r>
            <w:r>
              <w:rPr>
                <w:rFonts w:hint="eastAsia" w:ascii="宋体" w:hAnsi="宋体"/>
                <w:kern w:val="0"/>
                <w:szCs w:val="21"/>
              </w:rPr>
              <w:t>18</w:t>
            </w:r>
            <w:r>
              <w:rPr>
                <w:rFonts w:ascii="宋体" w:hAnsi="宋体"/>
                <w:kern w:val="0"/>
                <w:szCs w:val="21"/>
              </w:rPr>
              <w:t>0°</w:t>
            </w:r>
            <w:r>
              <w:rPr>
                <w:rFonts w:hint="eastAsia" w:ascii="宋体" w:hAnsi="宋体"/>
                <w:kern w:val="0"/>
                <w:szCs w:val="21"/>
              </w:rPr>
              <w:t>下180°</w:t>
            </w:r>
            <w:r>
              <w:rPr>
                <w:rFonts w:ascii="宋体" w:hAnsi="宋体"/>
                <w:kern w:val="0"/>
                <w:szCs w:val="21"/>
              </w:rPr>
              <w:t>左</w:t>
            </w:r>
            <w:r>
              <w:rPr>
                <w:rFonts w:hint="eastAsia" w:ascii="宋体" w:hAnsi="宋体"/>
                <w:kern w:val="0"/>
                <w:szCs w:val="21"/>
              </w:rPr>
              <w:t>160°</w:t>
            </w:r>
            <w:r>
              <w:rPr>
                <w:rFonts w:ascii="宋体" w:hAnsi="宋体"/>
                <w:kern w:val="0"/>
                <w:szCs w:val="21"/>
              </w:rPr>
              <w:t>右 1</w:t>
            </w:r>
            <w:r>
              <w:rPr>
                <w:rFonts w:hint="eastAsia" w:ascii="宋体" w:hAnsi="宋体"/>
                <w:kern w:val="0"/>
                <w:szCs w:val="21"/>
              </w:rPr>
              <w:t>6</w:t>
            </w:r>
            <w:r>
              <w:rPr>
                <w:rFonts w:ascii="宋体" w:hAnsi="宋体"/>
                <w:kern w:val="0"/>
                <w:szCs w:val="21"/>
              </w:rPr>
              <w:t>0°</w:t>
            </w:r>
          </w:p>
        </w:tc>
      </w:tr>
    </w:tbl>
    <w:p w14:paraId="10FFCC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FZLTXHK">
    <w:altName w:val="宋体"/>
    <w:panose1 w:val="00000000000000000000"/>
    <w:charset w:val="86"/>
    <w:family w:val="auto"/>
    <w:pitch w:val="default"/>
    <w:sig w:usb0="00000000" w:usb1="00000000" w:usb2="00000010" w:usb3="00000000" w:csb0="00040000" w:csb1="00000000"/>
  </w:font>
  <w:font w:name="DFLiJinHeiW8">
    <w:altName w:val="宋体"/>
    <w:panose1 w:val="00000000000000000000"/>
    <w:charset w:val="86"/>
    <w:family w:val="auto"/>
    <w:pitch w:val="default"/>
    <w:sig w:usb0="00000000" w:usb1="00000000" w:usb2="0000001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9B7CD"/>
    <w:multiLevelType w:val="singleLevel"/>
    <w:tmpl w:val="5619B7CD"/>
    <w:lvl w:ilvl="0" w:tentative="0">
      <w:start w:val="2"/>
      <w:numFmt w:val="chineseCounting"/>
      <w:suff w:val="nothing"/>
      <w:lvlText w:val="%1、"/>
      <w:lvlJc w:val="left"/>
    </w:lvl>
  </w:abstractNum>
  <w:abstractNum w:abstractNumId="1">
    <w:nsid w:val="5619B7E5"/>
    <w:multiLevelType w:val="singleLevel"/>
    <w:tmpl w:val="5619B7E5"/>
    <w:lvl w:ilvl="0" w:tentative="0">
      <w:start w:val="1"/>
      <w:numFmt w:val="chineseCounting"/>
      <w:suff w:val="nothing"/>
      <w:lvlText w:val="%1、"/>
      <w:lvlJc w:val="left"/>
    </w:lvl>
  </w:abstractNum>
  <w:abstractNum w:abstractNumId="2">
    <w:nsid w:val="640997C2"/>
    <w:multiLevelType w:val="singleLevel"/>
    <w:tmpl w:val="640997C2"/>
    <w:lvl w:ilvl="0" w:tentative="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MzNlZGMyYmNlZTJkY2I2MjYyNWIzMTk0ZGI1MzQifQ=="/>
  </w:docVars>
  <w:rsids>
    <w:rsidRoot w:val="00000000"/>
    <w:rsid w:val="233B05B5"/>
    <w:rsid w:val="249B2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宋体" w:hAnsi="宋体"/>
      <w:sz w:val="18"/>
      <w:szCs w:val="18"/>
    </w:rPr>
  </w:style>
  <w:style w:type="paragraph" w:styleId="3">
    <w:name w:val="Date"/>
    <w:basedOn w:val="1"/>
    <w:next w:val="1"/>
    <w:qFormat/>
    <w:uiPriority w:val="0"/>
    <w:pPr>
      <w:ind w:left="100" w:leftChars="2500"/>
    </w:pPr>
    <w:rPr>
      <w:rFonts w:ascii="Calibri" w:hAnsi="Calibri" w:cs="黑体"/>
    </w:rPr>
  </w:style>
  <w:style w:type="paragraph" w:styleId="4">
    <w:name w:val="Body Text Indent"/>
    <w:basedOn w:val="1"/>
    <w:next w:val="5"/>
    <w:qFormat/>
    <w:uiPriority w:val="0"/>
    <w:pPr>
      <w:spacing w:after="120"/>
      <w:ind w:left="200" w:leftChars="200"/>
    </w:pPr>
  </w:style>
  <w:style w:type="paragraph" w:styleId="5">
    <w:name w:val="envelope return"/>
    <w:basedOn w:val="1"/>
    <w:unhideWhenUsed/>
    <w:qFormat/>
    <w:uiPriority w:val="99"/>
    <w:pPr>
      <w:snapToGrid w:val="0"/>
    </w:pPr>
    <w:rPr>
      <w:rFonts w:ascii="Arial" w:hAnsi="Arial"/>
    </w:rPr>
  </w:style>
  <w:style w:type="paragraph" w:styleId="6">
    <w:name w:val="Body Text First Indent 2"/>
    <w:basedOn w:val="4"/>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2254</Words>
  <Characters>2541</Characters>
  <Lines>0</Lines>
  <Paragraphs>0</Paragraphs>
  <TotalTime>0</TotalTime>
  <ScaleCrop>false</ScaleCrop>
  <LinksUpToDate>false</LinksUpToDate>
  <CharactersWithSpaces>2752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2022-09-13T17:05:00Z</dcterms:created>
  <dc:creator>juki</dc:creator>
  <cp:lastModifiedBy>依然忍者</cp:lastModifiedBy>
  <dcterms:modified xsi:type="dcterms:W3CDTF">2024-09-02T02:18:10Z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7472242F7A5B4DDBA5E4AEE53EE80CC0_13</vt:lpwstr>
  </property>
</Properties>
</file>