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480F" w:rsidRDefault="00C074BC" w:rsidP="00E1480F">
      <w:pPr>
        <w:pStyle w:val="H1"/>
        <w:spacing w:line="360" w:lineRule="auto"/>
        <w:rPr>
          <w:rFonts w:ascii="黑体"/>
        </w:rPr>
      </w:pPr>
      <w:r>
        <w:rPr>
          <w:rFonts w:ascii="黑体" w:hint="eastAsia"/>
        </w:rPr>
        <w:t>采购需求</w:t>
      </w:r>
    </w:p>
    <w:p w:rsidR="00E1480F" w:rsidRDefault="00E1480F" w:rsidP="00E1480F">
      <w:pPr>
        <w:pStyle w:val="H2"/>
        <w:jc w:val="both"/>
        <w:rPr>
          <w:rFonts w:cs="宋体"/>
          <w:sz w:val="28"/>
          <w:szCs w:val="28"/>
        </w:rPr>
      </w:pPr>
      <w:bookmarkStart w:id="0" w:name="_Toc162967361"/>
      <w:bookmarkStart w:id="1" w:name="_Toc165228352"/>
      <w:bookmarkStart w:id="2" w:name="_Toc85698468"/>
      <w:r>
        <w:rPr>
          <w:rFonts w:hint="eastAsia"/>
          <w:sz w:val="28"/>
          <w:szCs w:val="28"/>
        </w:rPr>
        <w:t>一、</w:t>
      </w:r>
      <w:bookmarkEnd w:id="0"/>
      <w:r>
        <w:rPr>
          <w:rFonts w:cs="宋体"/>
          <w:spacing w:val="-2"/>
          <w:sz w:val="28"/>
          <w:szCs w:val="28"/>
        </w:rPr>
        <w:t>团体保险服务方案要求</w:t>
      </w:r>
      <w:bookmarkEnd w:id="1"/>
    </w:p>
    <w:p w:rsidR="00E1480F" w:rsidRDefault="00E1480F" w:rsidP="00E1480F">
      <w:pPr>
        <w:spacing w:line="360" w:lineRule="auto"/>
        <w:ind w:firstLine="549"/>
        <w:rPr>
          <w:rFonts w:ascii="仿宋" w:eastAsia="仿宋" w:hAnsi="仿宋"/>
          <w:color w:val="000000"/>
          <w:sz w:val="28"/>
          <w:szCs w:val="28"/>
          <w:lang w:val="zh-CN"/>
        </w:rPr>
      </w:pPr>
      <w:r>
        <w:rPr>
          <w:rFonts w:ascii="仿宋" w:eastAsia="仿宋" w:hAnsi="仿宋" w:hint="eastAsia"/>
          <w:color w:val="000000"/>
          <w:sz w:val="28"/>
          <w:szCs w:val="28"/>
          <w:lang w:val="zh-CN"/>
        </w:rPr>
        <w:t>1、参保职工遭受意外伤害，并自该</w:t>
      </w:r>
      <w:bookmarkStart w:id="3" w:name="_GoBack"/>
      <w:bookmarkEnd w:id="3"/>
      <w:r>
        <w:rPr>
          <w:rFonts w:ascii="仿宋" w:eastAsia="仿宋" w:hAnsi="仿宋" w:hint="eastAsia"/>
          <w:color w:val="000000"/>
          <w:sz w:val="28"/>
          <w:szCs w:val="28"/>
          <w:lang w:val="zh-CN"/>
        </w:rPr>
        <w:t>意外伤害发生之日起180日内因该意外伤害身故或伤残，赔付最高80000元保险金(伤残按伤残比例给付残疾保险金)。</w:t>
      </w:r>
    </w:p>
    <w:p w:rsidR="00E1480F" w:rsidRDefault="00E1480F" w:rsidP="00E1480F">
      <w:pPr>
        <w:spacing w:line="360" w:lineRule="auto"/>
        <w:ind w:firstLine="549"/>
        <w:rPr>
          <w:rFonts w:ascii="仿宋" w:eastAsia="仿宋" w:hAnsi="仿宋"/>
          <w:color w:val="000000"/>
          <w:sz w:val="28"/>
          <w:szCs w:val="28"/>
          <w:lang w:val="zh-CN"/>
        </w:rPr>
      </w:pPr>
      <w:r>
        <w:rPr>
          <w:rFonts w:ascii="仿宋" w:eastAsia="仿宋" w:hAnsi="仿宋" w:hint="eastAsia"/>
          <w:color w:val="000000"/>
          <w:sz w:val="28"/>
          <w:szCs w:val="28"/>
          <w:lang w:val="zh-CN"/>
        </w:rPr>
        <w:t>2、参保职工因疾病住院所花费的符合基本医疗保险可报销的医疗费用的剩余部分按70%赔付，每人最高赔付5000元。因意外住院所花费的符合基本医疗保险范围内的医疗费用剩余部分按80%赔付，每人最高赔付5000元。</w:t>
      </w:r>
    </w:p>
    <w:p w:rsidR="00E1480F" w:rsidRDefault="00E1480F" w:rsidP="00E1480F">
      <w:pPr>
        <w:spacing w:line="360" w:lineRule="auto"/>
        <w:ind w:firstLineChars="200" w:firstLine="560"/>
        <w:rPr>
          <w:rFonts w:ascii="仿宋" w:eastAsia="仿宋" w:hAnsi="仿宋"/>
          <w:color w:val="000000"/>
          <w:sz w:val="28"/>
          <w:szCs w:val="28"/>
          <w:lang w:val="zh-CN"/>
        </w:rPr>
      </w:pPr>
      <w:r>
        <w:rPr>
          <w:rFonts w:ascii="仿宋" w:eastAsia="仿宋" w:hAnsi="仿宋" w:hint="eastAsia"/>
          <w:color w:val="000000"/>
          <w:sz w:val="28"/>
          <w:szCs w:val="28"/>
          <w:lang w:val="zh-CN"/>
        </w:rPr>
        <w:t>3、参保人员住院治疗，按住院天数给予每天50元住院津贴，每年最多赔付180天。</w:t>
      </w:r>
    </w:p>
    <w:p w:rsidR="00E1480F" w:rsidRDefault="00E1480F" w:rsidP="00E1480F">
      <w:pPr>
        <w:spacing w:line="360" w:lineRule="auto"/>
        <w:ind w:firstLineChars="200" w:firstLine="560"/>
        <w:rPr>
          <w:rFonts w:ascii="仿宋" w:eastAsia="仿宋" w:hAnsi="仿宋"/>
          <w:color w:val="000000"/>
          <w:sz w:val="28"/>
          <w:szCs w:val="28"/>
          <w:lang w:val="zh-CN"/>
        </w:rPr>
      </w:pPr>
      <w:r>
        <w:rPr>
          <w:rFonts w:ascii="仿宋" w:eastAsia="仿宋" w:hAnsi="仿宋" w:hint="eastAsia"/>
          <w:color w:val="000000"/>
          <w:sz w:val="28"/>
          <w:szCs w:val="28"/>
          <w:lang w:val="zh-CN"/>
        </w:rPr>
        <w:t>4、自2008年1月1日后，投保员工所患疾病不计入免赔。</w:t>
      </w:r>
    </w:p>
    <w:p w:rsidR="00E1480F" w:rsidRDefault="00E1480F" w:rsidP="00E1480F">
      <w:pPr>
        <w:pStyle w:val="H2"/>
        <w:rPr>
          <w:sz w:val="28"/>
          <w:szCs w:val="28"/>
        </w:rPr>
      </w:pPr>
      <w:bookmarkStart w:id="4" w:name="_Toc23324"/>
      <w:r>
        <w:rPr>
          <w:sz w:val="28"/>
          <w:szCs w:val="28"/>
        </w:rPr>
        <w:br w:type="page"/>
      </w:r>
      <w:bookmarkStart w:id="5" w:name="_Toc162967362"/>
      <w:bookmarkStart w:id="6" w:name="_Toc165228353"/>
      <w:r>
        <w:rPr>
          <w:rFonts w:hint="eastAsia"/>
          <w:sz w:val="28"/>
          <w:szCs w:val="28"/>
        </w:rPr>
        <w:lastRenderedPageBreak/>
        <w:t>二、商务要求</w:t>
      </w:r>
      <w:bookmarkEnd w:id="2"/>
      <w:bookmarkEnd w:id="4"/>
      <w:bookmarkEnd w:id="5"/>
      <w:bookmarkEnd w:id="6"/>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1"/>
        <w:gridCol w:w="1455"/>
        <w:gridCol w:w="6722"/>
      </w:tblGrid>
      <w:tr w:rsidR="00E1480F" w:rsidTr="00D81B88">
        <w:trPr>
          <w:trHeight w:val="630"/>
        </w:trPr>
        <w:tc>
          <w:tcPr>
            <w:tcW w:w="891" w:type="dxa"/>
            <w:tcBorders>
              <w:top w:val="single" w:sz="4" w:space="0" w:color="auto"/>
              <w:left w:val="single" w:sz="4" w:space="0" w:color="auto"/>
              <w:bottom w:val="single" w:sz="4" w:space="0" w:color="auto"/>
              <w:right w:val="single" w:sz="4" w:space="0" w:color="auto"/>
            </w:tcBorders>
            <w:vAlign w:val="center"/>
          </w:tcPr>
          <w:p w:rsidR="00E1480F" w:rsidRDefault="00E1480F" w:rsidP="00D81B88">
            <w:pPr>
              <w:jc w:val="center"/>
              <w:rPr>
                <w:rFonts w:ascii="仿宋" w:eastAsia="仿宋" w:hAnsi="仿宋"/>
                <w:b/>
                <w:bCs/>
                <w:sz w:val="28"/>
                <w:szCs w:val="28"/>
              </w:rPr>
            </w:pPr>
            <w:r>
              <w:rPr>
                <w:rFonts w:ascii="仿宋" w:eastAsia="仿宋" w:hAnsi="仿宋" w:hint="eastAsia"/>
                <w:b/>
                <w:bCs/>
                <w:sz w:val="28"/>
                <w:szCs w:val="28"/>
              </w:rPr>
              <w:t>序号</w:t>
            </w:r>
          </w:p>
        </w:tc>
        <w:tc>
          <w:tcPr>
            <w:tcW w:w="1455" w:type="dxa"/>
            <w:tcBorders>
              <w:top w:val="single" w:sz="4" w:space="0" w:color="auto"/>
              <w:left w:val="nil"/>
              <w:bottom w:val="single" w:sz="4" w:space="0" w:color="auto"/>
              <w:right w:val="single" w:sz="4" w:space="0" w:color="auto"/>
            </w:tcBorders>
            <w:vAlign w:val="center"/>
          </w:tcPr>
          <w:p w:rsidR="00E1480F" w:rsidRDefault="00E1480F" w:rsidP="00D81B88">
            <w:pPr>
              <w:jc w:val="center"/>
              <w:rPr>
                <w:rFonts w:ascii="仿宋" w:eastAsia="仿宋" w:hAnsi="仿宋"/>
                <w:b/>
                <w:bCs/>
                <w:sz w:val="28"/>
                <w:szCs w:val="28"/>
              </w:rPr>
            </w:pPr>
            <w:r>
              <w:rPr>
                <w:rFonts w:ascii="仿宋" w:eastAsia="仿宋" w:hAnsi="仿宋" w:hint="eastAsia"/>
                <w:b/>
                <w:bCs/>
                <w:sz w:val="28"/>
                <w:szCs w:val="28"/>
              </w:rPr>
              <w:t>内容</w:t>
            </w:r>
          </w:p>
        </w:tc>
        <w:tc>
          <w:tcPr>
            <w:tcW w:w="6722" w:type="dxa"/>
            <w:tcBorders>
              <w:top w:val="single" w:sz="4" w:space="0" w:color="auto"/>
              <w:left w:val="nil"/>
              <w:bottom w:val="single" w:sz="4" w:space="0" w:color="auto"/>
              <w:right w:val="single" w:sz="4" w:space="0" w:color="auto"/>
            </w:tcBorders>
            <w:vAlign w:val="center"/>
          </w:tcPr>
          <w:p w:rsidR="00E1480F" w:rsidRDefault="00E1480F" w:rsidP="00D81B88">
            <w:pPr>
              <w:jc w:val="center"/>
              <w:rPr>
                <w:rFonts w:ascii="仿宋" w:eastAsia="仿宋" w:hAnsi="仿宋"/>
                <w:b/>
                <w:bCs/>
                <w:sz w:val="28"/>
                <w:szCs w:val="28"/>
              </w:rPr>
            </w:pPr>
            <w:r>
              <w:rPr>
                <w:rFonts w:ascii="仿宋" w:eastAsia="仿宋" w:hAnsi="仿宋" w:hint="eastAsia"/>
                <w:b/>
                <w:bCs/>
                <w:sz w:val="28"/>
                <w:szCs w:val="28"/>
              </w:rPr>
              <w:t>要求</w:t>
            </w:r>
          </w:p>
        </w:tc>
      </w:tr>
      <w:tr w:rsidR="00E1480F" w:rsidTr="00D81B88">
        <w:trPr>
          <w:trHeight w:val="797"/>
        </w:trPr>
        <w:tc>
          <w:tcPr>
            <w:tcW w:w="891" w:type="dxa"/>
            <w:tcBorders>
              <w:top w:val="single" w:sz="4" w:space="0" w:color="auto"/>
              <w:left w:val="single" w:sz="4" w:space="0" w:color="auto"/>
              <w:bottom w:val="single" w:sz="4" w:space="0" w:color="auto"/>
              <w:right w:val="single" w:sz="4" w:space="0" w:color="auto"/>
            </w:tcBorders>
            <w:vAlign w:val="center"/>
          </w:tcPr>
          <w:p w:rsidR="00E1480F" w:rsidRDefault="00E1480F" w:rsidP="00D81B88">
            <w:pPr>
              <w:pStyle w:val="a4"/>
              <w:spacing w:before="0" w:beforeAutospacing="0" w:after="0" w:afterAutospacing="0"/>
              <w:jc w:val="center"/>
              <w:rPr>
                <w:rFonts w:ascii="仿宋" w:eastAsia="仿宋" w:hAnsi="仿宋"/>
                <w:sz w:val="28"/>
                <w:szCs w:val="28"/>
              </w:rPr>
            </w:pPr>
            <w:r>
              <w:rPr>
                <w:rFonts w:ascii="仿宋" w:eastAsia="仿宋" w:hAnsi="仿宋" w:cs="Arial" w:hint="eastAsia"/>
                <w:sz w:val="28"/>
                <w:szCs w:val="28"/>
              </w:rPr>
              <w:t>1</w:t>
            </w:r>
          </w:p>
        </w:tc>
        <w:tc>
          <w:tcPr>
            <w:tcW w:w="1455" w:type="dxa"/>
            <w:tcBorders>
              <w:top w:val="single" w:sz="4" w:space="0" w:color="auto"/>
              <w:left w:val="nil"/>
              <w:bottom w:val="single" w:sz="4" w:space="0" w:color="auto"/>
              <w:right w:val="single" w:sz="4" w:space="0" w:color="auto"/>
            </w:tcBorders>
            <w:vAlign w:val="center"/>
          </w:tcPr>
          <w:p w:rsidR="00E1480F" w:rsidRDefault="00E1480F" w:rsidP="00D81B88">
            <w:pPr>
              <w:pStyle w:val="a4"/>
              <w:spacing w:before="0" w:beforeAutospacing="0" w:after="0" w:afterAutospacing="0"/>
              <w:jc w:val="center"/>
              <w:rPr>
                <w:rFonts w:ascii="仿宋" w:eastAsia="仿宋" w:hAnsi="仿宋"/>
                <w:sz w:val="28"/>
                <w:szCs w:val="28"/>
              </w:rPr>
            </w:pPr>
            <w:r>
              <w:rPr>
                <w:rFonts w:ascii="仿宋" w:eastAsia="仿宋" w:hAnsi="仿宋" w:cs="Arial" w:hint="eastAsia"/>
                <w:sz w:val="28"/>
                <w:szCs w:val="28"/>
              </w:rPr>
              <w:t>服务期限</w:t>
            </w:r>
          </w:p>
        </w:tc>
        <w:tc>
          <w:tcPr>
            <w:tcW w:w="6722" w:type="dxa"/>
            <w:tcBorders>
              <w:top w:val="single" w:sz="4" w:space="0" w:color="auto"/>
              <w:left w:val="nil"/>
              <w:bottom w:val="single" w:sz="4" w:space="0" w:color="auto"/>
              <w:right w:val="single" w:sz="4" w:space="0" w:color="auto"/>
            </w:tcBorders>
            <w:vAlign w:val="center"/>
          </w:tcPr>
          <w:p w:rsidR="00E1480F" w:rsidRDefault="00E1480F" w:rsidP="00D81B88">
            <w:pPr>
              <w:pStyle w:val="a4"/>
              <w:spacing w:before="0" w:beforeAutospacing="0" w:after="0" w:afterAutospacing="0"/>
              <w:rPr>
                <w:rFonts w:ascii="仿宋" w:eastAsia="仿宋" w:hAnsi="仿宋"/>
                <w:sz w:val="28"/>
                <w:szCs w:val="28"/>
              </w:rPr>
            </w:pPr>
            <w:r>
              <w:rPr>
                <w:rFonts w:ascii="仿宋" w:eastAsia="仿宋" w:hAnsi="仿宋" w:hint="eastAsia"/>
                <w:sz w:val="28"/>
                <w:szCs w:val="28"/>
              </w:rPr>
              <w:t>自2023年10月17日起，至2024年10月16日止。</w:t>
            </w:r>
          </w:p>
        </w:tc>
      </w:tr>
      <w:tr w:rsidR="00E1480F" w:rsidTr="00D81B88">
        <w:trPr>
          <w:trHeight w:val="1356"/>
        </w:trPr>
        <w:tc>
          <w:tcPr>
            <w:tcW w:w="891" w:type="dxa"/>
            <w:tcBorders>
              <w:top w:val="single" w:sz="4" w:space="0" w:color="auto"/>
              <w:left w:val="single" w:sz="4" w:space="0" w:color="auto"/>
              <w:bottom w:val="single" w:sz="4" w:space="0" w:color="auto"/>
              <w:right w:val="single" w:sz="4" w:space="0" w:color="auto"/>
            </w:tcBorders>
            <w:vAlign w:val="center"/>
          </w:tcPr>
          <w:p w:rsidR="00E1480F" w:rsidRDefault="00E1480F" w:rsidP="00D81B88">
            <w:pPr>
              <w:pStyle w:val="a4"/>
              <w:spacing w:before="0" w:beforeAutospacing="0" w:after="0" w:afterAutospacing="0"/>
              <w:jc w:val="center"/>
              <w:rPr>
                <w:rFonts w:ascii="仿宋" w:eastAsia="仿宋" w:hAnsi="仿宋"/>
                <w:sz w:val="28"/>
                <w:szCs w:val="28"/>
              </w:rPr>
            </w:pPr>
            <w:r>
              <w:rPr>
                <w:rFonts w:ascii="仿宋" w:eastAsia="仿宋" w:hAnsi="仿宋" w:cs="Arial"/>
                <w:sz w:val="28"/>
                <w:szCs w:val="28"/>
              </w:rPr>
              <w:t>2</w:t>
            </w:r>
          </w:p>
        </w:tc>
        <w:tc>
          <w:tcPr>
            <w:tcW w:w="1455" w:type="dxa"/>
            <w:tcBorders>
              <w:top w:val="single" w:sz="4" w:space="0" w:color="auto"/>
              <w:left w:val="nil"/>
              <w:bottom w:val="single" w:sz="4" w:space="0" w:color="auto"/>
              <w:right w:val="single" w:sz="4" w:space="0" w:color="auto"/>
            </w:tcBorders>
            <w:vAlign w:val="center"/>
          </w:tcPr>
          <w:p w:rsidR="00E1480F" w:rsidRDefault="00E1480F" w:rsidP="00D81B88">
            <w:pPr>
              <w:pStyle w:val="a4"/>
              <w:spacing w:before="0" w:beforeAutospacing="0" w:after="0" w:afterAutospacing="0"/>
              <w:jc w:val="center"/>
              <w:rPr>
                <w:rFonts w:ascii="仿宋" w:eastAsia="仿宋" w:hAnsi="仿宋"/>
                <w:sz w:val="28"/>
                <w:szCs w:val="28"/>
              </w:rPr>
            </w:pPr>
            <w:r>
              <w:rPr>
                <w:rFonts w:ascii="仿宋" w:eastAsia="仿宋" w:hAnsi="仿宋" w:cs="Arial" w:hint="eastAsia"/>
                <w:sz w:val="28"/>
                <w:szCs w:val="28"/>
              </w:rPr>
              <w:t>售后服务</w:t>
            </w:r>
          </w:p>
        </w:tc>
        <w:tc>
          <w:tcPr>
            <w:tcW w:w="6722" w:type="dxa"/>
            <w:tcBorders>
              <w:top w:val="single" w:sz="4" w:space="0" w:color="auto"/>
              <w:left w:val="nil"/>
              <w:bottom w:val="single" w:sz="4" w:space="0" w:color="auto"/>
              <w:right w:val="single" w:sz="4" w:space="0" w:color="auto"/>
            </w:tcBorders>
            <w:vAlign w:val="center"/>
          </w:tcPr>
          <w:p w:rsidR="00E1480F" w:rsidRDefault="00E1480F" w:rsidP="00D81B88">
            <w:pPr>
              <w:pStyle w:val="a4"/>
              <w:spacing w:before="0" w:beforeAutospacing="0" w:after="0" w:afterAutospacing="0"/>
              <w:rPr>
                <w:rFonts w:ascii="仿宋" w:eastAsia="仿宋" w:hAnsi="仿宋"/>
                <w:sz w:val="28"/>
                <w:szCs w:val="28"/>
              </w:rPr>
            </w:pPr>
            <w:r>
              <w:rPr>
                <w:rFonts w:ascii="仿宋" w:eastAsia="仿宋" w:hAnsi="仿宋" w:hint="eastAsia"/>
                <w:sz w:val="28"/>
                <w:szCs w:val="28"/>
              </w:rPr>
              <w:t>1、上门收取理赔资料：提供上门收取理赔资料的服务。</w:t>
            </w:r>
          </w:p>
          <w:p w:rsidR="00E1480F" w:rsidRDefault="00E1480F" w:rsidP="00D81B88">
            <w:pPr>
              <w:pStyle w:val="a4"/>
              <w:spacing w:before="0" w:beforeAutospacing="0" w:after="0" w:afterAutospacing="0"/>
              <w:rPr>
                <w:rFonts w:ascii="仿宋" w:eastAsia="仿宋" w:hAnsi="仿宋"/>
                <w:sz w:val="28"/>
                <w:szCs w:val="28"/>
              </w:rPr>
            </w:pPr>
            <w:r>
              <w:rPr>
                <w:rFonts w:ascii="仿宋" w:eastAsia="仿宋" w:hAnsi="仿宋" w:hint="eastAsia"/>
                <w:sz w:val="28"/>
                <w:szCs w:val="28"/>
              </w:rPr>
              <w:t>2、理赔时限：理赔时限不超过10个工作日。</w:t>
            </w:r>
          </w:p>
          <w:p w:rsidR="00E1480F" w:rsidRDefault="00E1480F" w:rsidP="00D81B88">
            <w:pPr>
              <w:pStyle w:val="a4"/>
              <w:spacing w:before="0" w:beforeAutospacing="0" w:after="0" w:afterAutospacing="0"/>
              <w:rPr>
                <w:rFonts w:ascii="仿宋" w:eastAsia="仿宋" w:hAnsi="仿宋"/>
                <w:sz w:val="28"/>
                <w:szCs w:val="28"/>
              </w:rPr>
            </w:pPr>
            <w:r>
              <w:rPr>
                <w:rFonts w:ascii="仿宋" w:eastAsia="仿宋" w:hAnsi="仿宋" w:hint="eastAsia"/>
                <w:sz w:val="28"/>
                <w:szCs w:val="28"/>
              </w:rPr>
              <w:t>3、提供专业的理赔指导和支持，协助完成理赔手续。</w:t>
            </w:r>
          </w:p>
          <w:p w:rsidR="00E1480F" w:rsidRDefault="00E1480F" w:rsidP="00D81B88">
            <w:pPr>
              <w:pStyle w:val="a4"/>
              <w:spacing w:before="0" w:beforeAutospacing="0" w:after="0" w:afterAutospacing="0"/>
              <w:rPr>
                <w:rFonts w:ascii="仿宋" w:eastAsia="仿宋" w:hAnsi="仿宋"/>
                <w:sz w:val="28"/>
                <w:szCs w:val="28"/>
              </w:rPr>
            </w:pPr>
            <w:r>
              <w:rPr>
                <w:rFonts w:ascii="仿宋" w:eastAsia="仿宋" w:hAnsi="仿宋" w:hint="eastAsia"/>
                <w:sz w:val="28"/>
                <w:szCs w:val="28"/>
              </w:rPr>
              <w:t>4、保持及时沟通，了解理赔进展情况，及时提供反馈和解决方案。</w:t>
            </w:r>
          </w:p>
          <w:p w:rsidR="00E1480F" w:rsidRDefault="00E1480F" w:rsidP="00D81B88">
            <w:pPr>
              <w:pStyle w:val="a4"/>
              <w:spacing w:before="0" w:beforeAutospacing="0" w:after="0" w:afterAutospacing="0"/>
              <w:rPr>
                <w:rFonts w:ascii="仿宋" w:eastAsia="仿宋" w:hAnsi="仿宋"/>
                <w:sz w:val="28"/>
                <w:szCs w:val="28"/>
              </w:rPr>
            </w:pPr>
            <w:r>
              <w:rPr>
                <w:rFonts w:ascii="仿宋" w:eastAsia="仿宋" w:hAnsi="仿宋" w:hint="eastAsia"/>
                <w:sz w:val="28"/>
                <w:szCs w:val="28"/>
              </w:rPr>
              <w:t>5、在理赔过程中，保证个人信息安全，防止泄露及滥用。</w:t>
            </w:r>
          </w:p>
        </w:tc>
      </w:tr>
      <w:tr w:rsidR="00E1480F" w:rsidTr="00D81B88">
        <w:trPr>
          <w:trHeight w:val="650"/>
        </w:trPr>
        <w:tc>
          <w:tcPr>
            <w:tcW w:w="891" w:type="dxa"/>
            <w:tcBorders>
              <w:top w:val="single" w:sz="4" w:space="0" w:color="auto"/>
              <w:left w:val="single" w:sz="4" w:space="0" w:color="auto"/>
              <w:bottom w:val="single" w:sz="4" w:space="0" w:color="auto"/>
              <w:right w:val="single" w:sz="4" w:space="0" w:color="auto"/>
            </w:tcBorders>
            <w:vAlign w:val="center"/>
          </w:tcPr>
          <w:p w:rsidR="00E1480F" w:rsidRDefault="00E1480F" w:rsidP="00D81B88">
            <w:pPr>
              <w:pStyle w:val="a4"/>
              <w:spacing w:before="0" w:beforeAutospacing="0" w:after="0" w:afterAutospacing="0"/>
              <w:jc w:val="center"/>
              <w:rPr>
                <w:rFonts w:ascii="仿宋" w:eastAsia="仿宋" w:hAnsi="仿宋"/>
                <w:sz w:val="28"/>
                <w:szCs w:val="28"/>
              </w:rPr>
            </w:pPr>
            <w:r>
              <w:rPr>
                <w:rFonts w:ascii="仿宋" w:eastAsia="仿宋" w:hAnsi="仿宋" w:cs="Arial"/>
                <w:sz w:val="28"/>
                <w:szCs w:val="28"/>
              </w:rPr>
              <w:t>3</w:t>
            </w:r>
          </w:p>
        </w:tc>
        <w:tc>
          <w:tcPr>
            <w:tcW w:w="1455" w:type="dxa"/>
            <w:tcBorders>
              <w:top w:val="single" w:sz="4" w:space="0" w:color="auto"/>
              <w:left w:val="nil"/>
              <w:bottom w:val="single" w:sz="4" w:space="0" w:color="auto"/>
              <w:right w:val="single" w:sz="4" w:space="0" w:color="auto"/>
            </w:tcBorders>
            <w:vAlign w:val="center"/>
          </w:tcPr>
          <w:p w:rsidR="00E1480F" w:rsidRDefault="00E1480F" w:rsidP="00D81B88">
            <w:pPr>
              <w:pStyle w:val="a4"/>
              <w:spacing w:before="0" w:beforeAutospacing="0" w:after="0" w:afterAutospacing="0"/>
              <w:jc w:val="center"/>
              <w:rPr>
                <w:rFonts w:ascii="仿宋" w:eastAsia="仿宋" w:hAnsi="仿宋"/>
                <w:sz w:val="28"/>
                <w:szCs w:val="28"/>
              </w:rPr>
            </w:pPr>
            <w:r>
              <w:rPr>
                <w:rFonts w:ascii="仿宋" w:eastAsia="仿宋" w:hAnsi="仿宋" w:cs="Arial" w:hint="eastAsia"/>
                <w:sz w:val="28"/>
                <w:szCs w:val="28"/>
              </w:rPr>
              <w:t>验收</w:t>
            </w:r>
          </w:p>
        </w:tc>
        <w:tc>
          <w:tcPr>
            <w:tcW w:w="6722" w:type="dxa"/>
            <w:tcBorders>
              <w:top w:val="single" w:sz="4" w:space="0" w:color="auto"/>
              <w:left w:val="nil"/>
              <w:bottom w:val="single" w:sz="4" w:space="0" w:color="auto"/>
              <w:right w:val="single" w:sz="4" w:space="0" w:color="auto"/>
            </w:tcBorders>
            <w:vAlign w:val="center"/>
          </w:tcPr>
          <w:p w:rsidR="00E1480F" w:rsidRDefault="00E1480F" w:rsidP="00D81B88">
            <w:pPr>
              <w:pStyle w:val="a4"/>
              <w:spacing w:before="0" w:beforeAutospacing="0" w:after="0" w:afterAutospacing="0"/>
              <w:rPr>
                <w:rFonts w:ascii="仿宋" w:eastAsia="仿宋" w:hAnsi="仿宋"/>
                <w:sz w:val="28"/>
                <w:szCs w:val="28"/>
              </w:rPr>
            </w:pPr>
            <w:r>
              <w:rPr>
                <w:rFonts w:ascii="仿宋" w:eastAsia="仿宋" w:hAnsi="仿宋" w:cs="Arial" w:hint="eastAsia"/>
                <w:sz w:val="28"/>
                <w:szCs w:val="28"/>
              </w:rPr>
              <w:t>由采购人负责组织验收</w:t>
            </w:r>
          </w:p>
        </w:tc>
      </w:tr>
      <w:tr w:rsidR="00E1480F" w:rsidTr="00D81B88">
        <w:trPr>
          <w:trHeight w:val="915"/>
        </w:trPr>
        <w:tc>
          <w:tcPr>
            <w:tcW w:w="891" w:type="dxa"/>
            <w:tcBorders>
              <w:top w:val="single" w:sz="4" w:space="0" w:color="auto"/>
              <w:left w:val="single" w:sz="4" w:space="0" w:color="auto"/>
              <w:bottom w:val="single" w:sz="4" w:space="0" w:color="auto"/>
              <w:right w:val="single" w:sz="4" w:space="0" w:color="auto"/>
            </w:tcBorders>
            <w:vAlign w:val="center"/>
          </w:tcPr>
          <w:p w:rsidR="00E1480F" w:rsidRDefault="00E1480F" w:rsidP="00D81B88">
            <w:pPr>
              <w:pStyle w:val="a4"/>
              <w:spacing w:before="0" w:beforeAutospacing="0" w:after="0" w:afterAutospacing="0"/>
              <w:jc w:val="center"/>
              <w:rPr>
                <w:rFonts w:ascii="仿宋" w:eastAsia="仿宋" w:hAnsi="仿宋"/>
                <w:sz w:val="28"/>
                <w:szCs w:val="28"/>
              </w:rPr>
            </w:pPr>
            <w:r>
              <w:rPr>
                <w:rFonts w:ascii="仿宋" w:eastAsia="仿宋" w:hAnsi="仿宋" w:cs="Arial"/>
                <w:sz w:val="28"/>
                <w:szCs w:val="28"/>
              </w:rPr>
              <w:t>4</w:t>
            </w:r>
          </w:p>
        </w:tc>
        <w:tc>
          <w:tcPr>
            <w:tcW w:w="1455" w:type="dxa"/>
            <w:tcBorders>
              <w:top w:val="single" w:sz="4" w:space="0" w:color="auto"/>
              <w:left w:val="nil"/>
              <w:bottom w:val="single" w:sz="4" w:space="0" w:color="auto"/>
              <w:right w:val="single" w:sz="4" w:space="0" w:color="auto"/>
            </w:tcBorders>
            <w:vAlign w:val="center"/>
          </w:tcPr>
          <w:p w:rsidR="00E1480F" w:rsidRDefault="00E1480F" w:rsidP="00D81B88">
            <w:pPr>
              <w:pStyle w:val="a4"/>
              <w:spacing w:before="0" w:beforeAutospacing="0" w:after="0" w:afterAutospacing="0"/>
              <w:jc w:val="center"/>
              <w:rPr>
                <w:rFonts w:ascii="仿宋" w:eastAsia="仿宋" w:hAnsi="仿宋"/>
                <w:sz w:val="28"/>
                <w:szCs w:val="28"/>
              </w:rPr>
            </w:pPr>
            <w:r>
              <w:rPr>
                <w:rFonts w:ascii="仿宋" w:eastAsia="仿宋" w:hAnsi="仿宋" w:cs="Arial" w:hint="eastAsia"/>
                <w:sz w:val="28"/>
                <w:szCs w:val="28"/>
              </w:rPr>
              <w:t>付款</w:t>
            </w:r>
          </w:p>
        </w:tc>
        <w:tc>
          <w:tcPr>
            <w:tcW w:w="6722" w:type="dxa"/>
            <w:tcBorders>
              <w:top w:val="single" w:sz="4" w:space="0" w:color="auto"/>
              <w:left w:val="nil"/>
              <w:bottom w:val="single" w:sz="4" w:space="0" w:color="auto"/>
              <w:right w:val="single" w:sz="4" w:space="0" w:color="auto"/>
            </w:tcBorders>
            <w:vAlign w:val="center"/>
          </w:tcPr>
          <w:p w:rsidR="00E1480F" w:rsidRDefault="00E1480F" w:rsidP="00D81B88">
            <w:pPr>
              <w:pStyle w:val="a4"/>
              <w:spacing w:before="0" w:beforeAutospacing="0" w:after="0" w:afterAutospacing="0"/>
              <w:rPr>
                <w:rFonts w:ascii="仿宋" w:eastAsia="仿宋" w:hAnsi="仿宋" w:cs="Arial"/>
                <w:sz w:val="28"/>
                <w:szCs w:val="28"/>
              </w:rPr>
            </w:pPr>
            <w:r>
              <w:rPr>
                <w:rFonts w:ascii="仿宋" w:eastAsia="仿宋" w:hAnsi="仿宋" w:cs="Arial" w:hint="eastAsia"/>
                <w:sz w:val="28"/>
                <w:szCs w:val="28"/>
              </w:rPr>
              <w:t>付款人：安徽省宿州市立医院</w:t>
            </w:r>
          </w:p>
          <w:p w:rsidR="00E1480F" w:rsidRDefault="00E1480F" w:rsidP="00D81B88">
            <w:pPr>
              <w:pStyle w:val="a4"/>
              <w:spacing w:before="0" w:beforeAutospacing="0" w:after="0" w:afterAutospacing="0"/>
              <w:rPr>
                <w:rFonts w:ascii="仿宋" w:eastAsia="仿宋" w:hAnsi="仿宋"/>
                <w:sz w:val="28"/>
                <w:szCs w:val="28"/>
              </w:rPr>
            </w:pPr>
            <w:r>
              <w:rPr>
                <w:rFonts w:ascii="仿宋" w:eastAsia="仿宋" w:hAnsi="仿宋" w:cs="Arial" w:hint="eastAsia"/>
                <w:sz w:val="28"/>
                <w:szCs w:val="28"/>
              </w:rPr>
              <w:t>付款方式：经验收合格后依照医院财务付款流程支付。</w:t>
            </w:r>
          </w:p>
        </w:tc>
      </w:tr>
      <w:tr w:rsidR="00E1480F" w:rsidTr="00D81B88">
        <w:trPr>
          <w:trHeight w:val="915"/>
        </w:trPr>
        <w:tc>
          <w:tcPr>
            <w:tcW w:w="891" w:type="dxa"/>
            <w:tcBorders>
              <w:top w:val="single" w:sz="4" w:space="0" w:color="auto"/>
              <w:left w:val="single" w:sz="4" w:space="0" w:color="auto"/>
              <w:bottom w:val="single" w:sz="4" w:space="0" w:color="auto"/>
              <w:right w:val="single" w:sz="4" w:space="0" w:color="auto"/>
            </w:tcBorders>
            <w:vAlign w:val="center"/>
          </w:tcPr>
          <w:p w:rsidR="00E1480F" w:rsidRDefault="00E1480F" w:rsidP="00D81B88">
            <w:pPr>
              <w:pStyle w:val="a4"/>
              <w:spacing w:before="0" w:beforeAutospacing="0" w:after="0" w:afterAutospacing="0"/>
              <w:jc w:val="center"/>
              <w:rPr>
                <w:rFonts w:ascii="仿宋" w:eastAsia="仿宋" w:hAnsi="仿宋"/>
                <w:sz w:val="28"/>
                <w:szCs w:val="28"/>
              </w:rPr>
            </w:pPr>
            <w:r>
              <w:rPr>
                <w:rFonts w:ascii="仿宋" w:eastAsia="仿宋" w:hAnsi="仿宋" w:cs="Arial"/>
                <w:sz w:val="28"/>
                <w:szCs w:val="28"/>
              </w:rPr>
              <w:t>5</w:t>
            </w:r>
          </w:p>
        </w:tc>
        <w:tc>
          <w:tcPr>
            <w:tcW w:w="1455" w:type="dxa"/>
            <w:tcBorders>
              <w:top w:val="single" w:sz="4" w:space="0" w:color="auto"/>
              <w:left w:val="nil"/>
              <w:bottom w:val="single" w:sz="4" w:space="0" w:color="auto"/>
              <w:right w:val="single" w:sz="4" w:space="0" w:color="auto"/>
            </w:tcBorders>
            <w:vAlign w:val="center"/>
          </w:tcPr>
          <w:p w:rsidR="00E1480F" w:rsidRDefault="00E1480F" w:rsidP="00D81B88">
            <w:pPr>
              <w:pStyle w:val="a4"/>
              <w:spacing w:before="0" w:beforeAutospacing="0" w:after="0" w:afterAutospacing="0"/>
              <w:jc w:val="center"/>
              <w:rPr>
                <w:rFonts w:ascii="仿宋" w:eastAsia="仿宋" w:hAnsi="仿宋"/>
                <w:sz w:val="28"/>
                <w:szCs w:val="28"/>
              </w:rPr>
            </w:pPr>
            <w:r>
              <w:rPr>
                <w:rFonts w:ascii="仿宋" w:eastAsia="仿宋" w:hAnsi="仿宋" w:cs="Arial" w:hint="eastAsia"/>
                <w:sz w:val="28"/>
                <w:szCs w:val="28"/>
              </w:rPr>
              <w:t>履约保证金</w:t>
            </w:r>
          </w:p>
        </w:tc>
        <w:tc>
          <w:tcPr>
            <w:tcW w:w="6722" w:type="dxa"/>
            <w:tcBorders>
              <w:top w:val="single" w:sz="4" w:space="0" w:color="auto"/>
              <w:left w:val="nil"/>
              <w:bottom w:val="single" w:sz="4" w:space="0" w:color="auto"/>
              <w:right w:val="single" w:sz="4" w:space="0" w:color="auto"/>
            </w:tcBorders>
            <w:vAlign w:val="center"/>
          </w:tcPr>
          <w:p w:rsidR="00E1480F" w:rsidRDefault="00E1480F" w:rsidP="00D81B88">
            <w:pPr>
              <w:pStyle w:val="a4"/>
              <w:spacing w:before="0" w:beforeAutospacing="0" w:after="0" w:afterAutospacing="0"/>
              <w:rPr>
                <w:rFonts w:ascii="仿宋" w:eastAsia="仿宋" w:hAnsi="仿宋" w:cs="Arial"/>
                <w:sz w:val="28"/>
                <w:szCs w:val="28"/>
              </w:rPr>
            </w:pPr>
            <w:r>
              <w:rPr>
                <w:rFonts w:ascii="仿宋" w:eastAsia="仿宋" w:hAnsi="仿宋" w:cs="Arial" w:hint="eastAsia"/>
                <w:sz w:val="28"/>
                <w:szCs w:val="28"/>
              </w:rPr>
              <w:t>领取中标通知书后，签订合同前向采购人缴纳合同额的10%作为履约担保。</w:t>
            </w:r>
          </w:p>
          <w:p w:rsidR="00E1480F" w:rsidRDefault="00E1480F" w:rsidP="00D81B88">
            <w:pPr>
              <w:pStyle w:val="a4"/>
              <w:spacing w:before="0" w:beforeAutospacing="0" w:after="0" w:afterAutospacing="0"/>
              <w:rPr>
                <w:rFonts w:ascii="仿宋" w:eastAsia="仿宋" w:hAnsi="仿宋"/>
                <w:sz w:val="28"/>
                <w:szCs w:val="28"/>
              </w:rPr>
            </w:pPr>
            <w:r>
              <w:rPr>
                <w:rFonts w:ascii="仿宋" w:eastAsia="仿宋" w:hAnsi="仿宋" w:cs="Arial" w:hint="eastAsia"/>
                <w:sz w:val="28"/>
                <w:szCs w:val="28"/>
              </w:rPr>
              <w:t>履约保证金形式：转账、电汇、保函、保险等。</w:t>
            </w:r>
          </w:p>
        </w:tc>
      </w:tr>
    </w:tbl>
    <w:p w:rsidR="00E1480F" w:rsidRDefault="00E1480F" w:rsidP="00E1480F">
      <w:pPr>
        <w:pStyle w:val="a3"/>
      </w:pPr>
    </w:p>
    <w:p w:rsidR="00CD3316" w:rsidRPr="00E1480F" w:rsidRDefault="00CD3316"/>
    <w:sectPr w:rsidR="00CD3316" w:rsidRPr="00E1480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7802" w:rsidRDefault="00BC7802" w:rsidP="00C074BC">
      <w:r>
        <w:separator/>
      </w:r>
    </w:p>
  </w:endnote>
  <w:endnote w:type="continuationSeparator" w:id="0">
    <w:p w:rsidR="00BC7802" w:rsidRDefault="00BC7802" w:rsidP="00C07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7802" w:rsidRDefault="00BC7802" w:rsidP="00C074BC">
      <w:r>
        <w:separator/>
      </w:r>
    </w:p>
  </w:footnote>
  <w:footnote w:type="continuationSeparator" w:id="0">
    <w:p w:rsidR="00BC7802" w:rsidRDefault="00BC7802" w:rsidP="00C074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80F"/>
    <w:rsid w:val="00BC7802"/>
    <w:rsid w:val="00C074BC"/>
    <w:rsid w:val="00CD3316"/>
    <w:rsid w:val="00E148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95DAB70-8FE5-47FC-B6ED-63C6D4FAF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480F"/>
    <w:pPr>
      <w:widowControl w:val="0"/>
      <w:jc w:val="both"/>
    </w:pPr>
    <w:rPr>
      <w:rFonts w:ascii="Times New Roman" w:eastAsia="宋体" w:hAnsi="Times New Roman" w:cs="Times New Roman"/>
      <w:szCs w:val="21"/>
    </w:rPr>
  </w:style>
  <w:style w:type="paragraph" w:styleId="2">
    <w:name w:val="heading 2"/>
    <w:basedOn w:val="a"/>
    <w:next w:val="a"/>
    <w:link w:val="2Char"/>
    <w:uiPriority w:val="9"/>
    <w:semiHidden/>
    <w:unhideWhenUsed/>
    <w:qFormat/>
    <w:rsid w:val="00E1480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E1480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E1480F"/>
    <w:rPr>
      <w:rFonts w:ascii="宋体" w:hAnsi="Courier New"/>
      <w:kern w:val="0"/>
      <w:sz w:val="20"/>
      <w:szCs w:val="20"/>
    </w:rPr>
  </w:style>
  <w:style w:type="character" w:customStyle="1" w:styleId="Char">
    <w:name w:val="纯文本 Char"/>
    <w:basedOn w:val="a0"/>
    <w:link w:val="a3"/>
    <w:qFormat/>
    <w:rsid w:val="00E1480F"/>
    <w:rPr>
      <w:rFonts w:ascii="宋体" w:eastAsia="宋体" w:hAnsi="Courier New" w:cs="Times New Roman"/>
      <w:kern w:val="0"/>
      <w:sz w:val="20"/>
      <w:szCs w:val="20"/>
    </w:rPr>
  </w:style>
  <w:style w:type="paragraph" w:styleId="a4">
    <w:name w:val="Normal (Web)"/>
    <w:basedOn w:val="a"/>
    <w:uiPriority w:val="99"/>
    <w:qFormat/>
    <w:rsid w:val="00E1480F"/>
    <w:pPr>
      <w:widowControl/>
      <w:spacing w:before="100" w:beforeAutospacing="1" w:after="100" w:afterAutospacing="1"/>
      <w:jc w:val="left"/>
    </w:pPr>
    <w:rPr>
      <w:rFonts w:ascii="宋体" w:hAnsi="宋体"/>
      <w:kern w:val="0"/>
      <w:sz w:val="24"/>
      <w:szCs w:val="24"/>
    </w:rPr>
  </w:style>
  <w:style w:type="paragraph" w:customStyle="1" w:styleId="H2">
    <w:name w:val="H2"/>
    <w:basedOn w:val="3"/>
    <w:next w:val="a"/>
    <w:qFormat/>
    <w:rsid w:val="00E1480F"/>
    <w:pPr>
      <w:keepNext w:val="0"/>
      <w:keepLines w:val="0"/>
      <w:spacing w:before="0" w:after="0" w:line="360" w:lineRule="auto"/>
      <w:jc w:val="center"/>
    </w:pPr>
    <w:rPr>
      <w:rFonts w:ascii="宋体" w:hAnsi="宋体" w:cs="Arial"/>
      <w:color w:val="000000"/>
      <w:sz w:val="21"/>
      <w:szCs w:val="21"/>
    </w:rPr>
  </w:style>
  <w:style w:type="paragraph" w:customStyle="1" w:styleId="H1">
    <w:name w:val="H1"/>
    <w:basedOn w:val="2"/>
    <w:next w:val="a"/>
    <w:rsid w:val="00E1480F"/>
    <w:pPr>
      <w:spacing w:before="0" w:after="0" w:line="600" w:lineRule="exact"/>
      <w:jc w:val="center"/>
    </w:pPr>
    <w:rPr>
      <w:rFonts w:ascii="宋体" w:eastAsia="黑体" w:hAnsi="宋体" w:cs="宋体"/>
      <w:color w:val="000000"/>
    </w:rPr>
  </w:style>
  <w:style w:type="character" w:customStyle="1" w:styleId="3Char">
    <w:name w:val="标题 3 Char"/>
    <w:basedOn w:val="a0"/>
    <w:link w:val="3"/>
    <w:uiPriority w:val="9"/>
    <w:semiHidden/>
    <w:rsid w:val="00E1480F"/>
    <w:rPr>
      <w:rFonts w:ascii="Times New Roman" w:eastAsia="宋体" w:hAnsi="Times New Roman" w:cs="Times New Roman"/>
      <w:b/>
      <w:bCs/>
      <w:sz w:val="32"/>
      <w:szCs w:val="32"/>
    </w:rPr>
  </w:style>
  <w:style w:type="character" w:customStyle="1" w:styleId="2Char">
    <w:name w:val="标题 2 Char"/>
    <w:basedOn w:val="a0"/>
    <w:link w:val="2"/>
    <w:uiPriority w:val="9"/>
    <w:semiHidden/>
    <w:rsid w:val="00E1480F"/>
    <w:rPr>
      <w:rFonts w:asciiTheme="majorHAnsi" w:eastAsiaTheme="majorEastAsia" w:hAnsiTheme="majorHAnsi" w:cstheme="majorBidi"/>
      <w:b/>
      <w:bCs/>
      <w:sz w:val="32"/>
      <w:szCs w:val="32"/>
    </w:rPr>
  </w:style>
  <w:style w:type="paragraph" w:styleId="a5">
    <w:name w:val="header"/>
    <w:basedOn w:val="a"/>
    <w:link w:val="Char0"/>
    <w:uiPriority w:val="99"/>
    <w:unhideWhenUsed/>
    <w:rsid w:val="00C074B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C074BC"/>
    <w:rPr>
      <w:rFonts w:ascii="Times New Roman" w:eastAsia="宋体" w:hAnsi="Times New Roman" w:cs="Times New Roman"/>
      <w:sz w:val="18"/>
      <w:szCs w:val="18"/>
    </w:rPr>
  </w:style>
  <w:style w:type="paragraph" w:styleId="a6">
    <w:name w:val="footer"/>
    <w:basedOn w:val="a"/>
    <w:link w:val="Char1"/>
    <w:uiPriority w:val="99"/>
    <w:unhideWhenUsed/>
    <w:rsid w:val="00C074BC"/>
    <w:pPr>
      <w:tabs>
        <w:tab w:val="center" w:pos="4153"/>
        <w:tab w:val="right" w:pos="8306"/>
      </w:tabs>
      <w:snapToGrid w:val="0"/>
      <w:jc w:val="left"/>
    </w:pPr>
    <w:rPr>
      <w:sz w:val="18"/>
      <w:szCs w:val="18"/>
    </w:rPr>
  </w:style>
  <w:style w:type="character" w:customStyle="1" w:styleId="Char1">
    <w:name w:val="页脚 Char"/>
    <w:basedOn w:val="a0"/>
    <w:link w:val="a6"/>
    <w:uiPriority w:val="99"/>
    <w:rsid w:val="00C074BC"/>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87</Words>
  <Characters>501</Characters>
  <Application>Microsoft Office Word</Application>
  <DocSecurity>0</DocSecurity>
  <Lines>4</Lines>
  <Paragraphs>1</Paragraphs>
  <ScaleCrop>false</ScaleCrop>
  <Company/>
  <LinksUpToDate>false</LinksUpToDate>
  <CharactersWithSpaces>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Microsoft 帐户</cp:lastModifiedBy>
  <cp:revision>2</cp:revision>
  <dcterms:created xsi:type="dcterms:W3CDTF">2024-06-26T02:42:00Z</dcterms:created>
  <dcterms:modified xsi:type="dcterms:W3CDTF">2024-06-26T02:48:00Z</dcterms:modified>
</cp:coreProperties>
</file>