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 w14:paraId="508B2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2D668"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  <w:t>关于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宿州市立医院立式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  <w:t>自助机采购项目需求</w:t>
            </w:r>
            <w:bookmarkStart w:id="0" w:name="_GoBack"/>
            <w:bookmarkEnd w:id="0"/>
          </w:p>
        </w:tc>
      </w:tr>
      <w:tr w14:paraId="3D4DB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42B26D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一、需求概述</w:t>
            </w:r>
          </w:p>
        </w:tc>
      </w:tr>
      <w:tr w14:paraId="007C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3C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宿州市立医院（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以下简称“我院”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自助机采购项目，计划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采购立式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自助机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包含：人脸支付摄像头（微信、支付宝）、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多合一读卡器（银行卡）、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发卡模块、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密码键盘、凭条打印机、身份证读卡器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支持读外国人永久居留证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医保卡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读卡器、条码读取模块、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集成医保刷脸终端、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电源模块等构成，提供智慧医院所需实现的建档、预约、挂号、缴费、各类查询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电子发票打印、报告打印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等功能。</w:t>
            </w:r>
          </w:p>
        </w:tc>
      </w:tr>
      <w:tr w14:paraId="245C2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8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0A01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B6F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3AF7A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、硬件规格</w:t>
            </w:r>
          </w:p>
        </w:tc>
      </w:tr>
      <w:tr w14:paraId="00C97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817B7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立式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自助机：</w:t>
            </w:r>
          </w:p>
        </w:tc>
      </w:tr>
      <w:tr w14:paraId="2230C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3" w:hRule="atLeast"/>
        </w:trPr>
        <w:tc>
          <w:tcPr>
            <w:tcW w:w="8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2BBDCF"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主机模块：CPU：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英特尔酷睿</w:t>
            </w:r>
            <w:r>
              <w:rPr>
                <w:rFonts w:hint="eastAsia"/>
                <w:sz w:val="24"/>
                <w:szCs w:val="28"/>
              </w:rPr>
              <w:t>I5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内存16G以上</w:t>
            </w:r>
          </w:p>
          <w:p w14:paraId="59276789">
            <w:pPr>
              <w:widowControl/>
              <w:numPr>
                <w:ilvl w:val="0"/>
                <w:numId w:val="1"/>
              </w:num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操作屏：尺寸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43</w:t>
            </w:r>
            <w:r>
              <w:rPr>
                <w:rFonts w:hint="eastAsia"/>
                <w:sz w:val="24"/>
                <w:szCs w:val="28"/>
              </w:rPr>
              <w:t>”屏</w:t>
            </w:r>
          </w:p>
          <w:p w14:paraId="1C8FCFC7">
            <w:pPr>
              <w:widowControl/>
              <w:numPr>
                <w:ilvl w:val="0"/>
                <w:numId w:val="1"/>
              </w:num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人脸支付摄像头（微信、支付宝）</w:t>
            </w:r>
          </w:p>
          <w:p w14:paraId="4812BBF6">
            <w:pPr>
              <w:widowControl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8"/>
              </w:rPr>
              <w:t>. 多合一读卡器：嵌入式多功能模块</w:t>
            </w:r>
          </w:p>
          <w:p w14:paraId="2D949C08">
            <w:pPr>
              <w:widowControl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8"/>
              </w:rPr>
              <w:t>. 密码键盘</w:t>
            </w:r>
          </w:p>
          <w:p w14:paraId="051EF12D">
            <w:pPr>
              <w:widowControl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8"/>
              </w:rPr>
              <w:t>. 条码扫描器</w:t>
            </w:r>
          </w:p>
          <w:p w14:paraId="7114997D">
            <w:pPr>
              <w:widowControl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8"/>
              </w:rPr>
              <w:t>. 凭条模块</w:t>
            </w:r>
          </w:p>
          <w:p w14:paraId="7468907A">
            <w:pPr>
              <w:widowControl/>
              <w:jc w:val="left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8. </w:t>
            </w:r>
            <w:r>
              <w:rPr>
                <w:rFonts w:hint="eastAsia"/>
                <w:sz w:val="24"/>
                <w:szCs w:val="28"/>
              </w:rPr>
              <w:t>身份证读卡器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支持读外国人永久居留证</w:t>
            </w:r>
            <w:r>
              <w:rPr>
                <w:rFonts w:hint="eastAsia"/>
                <w:sz w:val="24"/>
                <w:szCs w:val="28"/>
                <w:lang w:eastAsia="zh-CN"/>
              </w:rPr>
              <w:t>）</w:t>
            </w:r>
          </w:p>
          <w:p w14:paraId="7042D6B0">
            <w:pPr>
              <w:widowControl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9. 医保卡</w:t>
            </w:r>
            <w:r>
              <w:rPr>
                <w:rFonts w:hint="eastAsia"/>
                <w:sz w:val="24"/>
                <w:szCs w:val="28"/>
              </w:rPr>
              <w:t>读卡器</w:t>
            </w:r>
          </w:p>
          <w:p w14:paraId="6577E916">
            <w:pPr>
              <w:widowControl/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10.集成医保刷脸终端</w:t>
            </w:r>
          </w:p>
          <w:p w14:paraId="39D451D3">
            <w:pPr>
              <w:widowControl/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11.发卡模块</w:t>
            </w:r>
          </w:p>
          <w:p w14:paraId="2640C891">
            <w:pPr>
              <w:widowControl/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 xml:space="preserve">12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激光打印机</w:t>
            </w:r>
          </w:p>
          <w:p w14:paraId="7A5EDDB6"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13凭条打印机</w:t>
            </w:r>
          </w:p>
        </w:tc>
      </w:tr>
      <w:tr w14:paraId="39C6B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C0DD2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、硬件质量要求</w:t>
            </w:r>
          </w:p>
        </w:tc>
      </w:tr>
      <w:tr w14:paraId="7A09D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69900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寸液晶触摸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屏；CPU：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英特尔酷睿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I5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内存：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GB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硬盘： 512G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固态硬盘；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串口：6个或以上；USB口：6个或以上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网络：集成10/100/1000Mbps以太网卡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集成显卡声卡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416BC2EC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人脸支付摄像头（微信、支付宝）、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多合一读卡器（银行卡）、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发卡模块、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密码键盘、凭条打印机、身份证读卡器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支持读外国人永久居留证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医保卡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读卡器、条码读取模块、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集成医保刷脸终端、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电源模块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等。</w:t>
            </w:r>
          </w:p>
          <w:p w14:paraId="1EF68514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大堂立式机柜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材质：坚硬厚实，不易变形，新颖美观；表层处理：防锈、防腐、耐磨，不易沾污损坏；内部结构：模块定位采用轨道前后拖拉式，布线规范整齐；外部结构：各部件模块与机柜结合紧密，布局合理，工艺精细；</w:t>
            </w:r>
          </w:p>
          <w:p w14:paraId="09938EAE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配备固定支架和可调节脚轮，方便移动，也便于固定；</w:t>
            </w:r>
          </w:p>
          <w:p w14:paraId="349B7D7D"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可指定机柜颜色、文字、图案预留。</w:t>
            </w:r>
          </w:p>
        </w:tc>
      </w:tr>
      <w:tr w14:paraId="7B611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8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BE87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D86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7C2FD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五、硬件数量</w:t>
            </w:r>
          </w:p>
        </w:tc>
      </w:tr>
      <w:tr w14:paraId="7BBE9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EA0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式自助服务终端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台及实施。</w:t>
            </w:r>
          </w:p>
        </w:tc>
      </w:tr>
      <w:tr w14:paraId="68543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83EC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BEA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2376A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六、供货及安装方案</w:t>
            </w:r>
          </w:p>
        </w:tc>
      </w:tr>
      <w:tr w14:paraId="0A09C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BB9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 要求供应商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与我院内各系统无缝对接，我院不额外承担接口费用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 w14:paraId="329B2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4695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2B7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96F5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26B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E3464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、售后服务要求</w:t>
            </w:r>
          </w:p>
        </w:tc>
      </w:tr>
      <w:tr w14:paraId="44405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FE5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原厂免费维保期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年。</w:t>
            </w:r>
          </w:p>
        </w:tc>
      </w:tr>
      <w:tr w14:paraId="17E81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A91F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FDB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DBD2B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、报价要求</w:t>
            </w:r>
          </w:p>
        </w:tc>
      </w:tr>
      <w:tr w14:paraId="6B064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C101A7">
            <w:pPr>
              <w:widowControl/>
              <w:tabs>
                <w:tab w:val="left" w:pos="449"/>
                <w:tab w:val="center" w:pos="4232"/>
              </w:tabs>
              <w:ind w:firstLine="480" w:firstLine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项目报价：针对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宿州市立医院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自助机采购项目进行整体报价，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式自助终端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3663E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B27B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B4E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9585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、候选供应商应具备的相关资质要求</w:t>
            </w:r>
          </w:p>
        </w:tc>
      </w:tr>
      <w:tr w14:paraId="09588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7112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1.具有与医院开展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式自助机项目的合作案例。 </w:t>
            </w:r>
          </w:p>
          <w:p w14:paraId="2D7157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2.供应商注册地为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中国大陆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设立有分支机构。</w:t>
            </w:r>
          </w:p>
        </w:tc>
      </w:tr>
      <w:tr w14:paraId="3FAFA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42F90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76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B9DA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十、其他要求</w:t>
            </w:r>
          </w:p>
        </w:tc>
      </w:tr>
      <w:tr w14:paraId="1ECC3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9D88C"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候选供应商在收到项目征集通知后应就项目需求与我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进行充分沟通，对系统建设要求充分了解，确认完全满足项目建设要求，并按我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要求时限完成项目实施工作。</w:t>
            </w:r>
          </w:p>
        </w:tc>
      </w:tr>
      <w:tr w14:paraId="33C0D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3B85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792629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11139D"/>
    <w:multiLevelType w:val="singleLevel"/>
    <w:tmpl w:val="7911139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readOnly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MTQ0YmYzYTlmOWIyZTI1ZGYxZDk1NjVkZTk0NGIifQ=="/>
  </w:docVars>
  <w:rsids>
    <w:rsidRoot w:val="00435FF3"/>
    <w:rsid w:val="003466BA"/>
    <w:rsid w:val="003F6AC9"/>
    <w:rsid w:val="004273A9"/>
    <w:rsid w:val="00435FF3"/>
    <w:rsid w:val="005263B4"/>
    <w:rsid w:val="005A586C"/>
    <w:rsid w:val="006F3DDC"/>
    <w:rsid w:val="007C122F"/>
    <w:rsid w:val="00883B98"/>
    <w:rsid w:val="00B03DF3"/>
    <w:rsid w:val="00C95FF1"/>
    <w:rsid w:val="00CC6082"/>
    <w:rsid w:val="00FC35DE"/>
    <w:rsid w:val="071E0A2D"/>
    <w:rsid w:val="0B984710"/>
    <w:rsid w:val="0CCD24C6"/>
    <w:rsid w:val="18735D9A"/>
    <w:rsid w:val="26465B1D"/>
    <w:rsid w:val="27D30837"/>
    <w:rsid w:val="3191121F"/>
    <w:rsid w:val="3CE74BDC"/>
    <w:rsid w:val="43756B8A"/>
    <w:rsid w:val="4B5214D3"/>
    <w:rsid w:val="4B531E57"/>
    <w:rsid w:val="4BCF7A96"/>
    <w:rsid w:val="4C06511B"/>
    <w:rsid w:val="52FA386B"/>
    <w:rsid w:val="676D4A4E"/>
    <w:rsid w:val="67B7611A"/>
    <w:rsid w:val="6AC76C37"/>
    <w:rsid w:val="6EA56B66"/>
    <w:rsid w:val="6EDA24A1"/>
    <w:rsid w:val="74B33AC3"/>
    <w:rsid w:val="76617F46"/>
    <w:rsid w:val="78F26685"/>
    <w:rsid w:val="7A1268B5"/>
    <w:rsid w:val="7EA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 w:eastAsia="仿宋_GB2312"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911</Words>
  <Characters>958</Characters>
  <Lines>92</Lines>
  <Paragraphs>50</Paragraphs>
  <TotalTime>1</TotalTime>
  <ScaleCrop>false</ScaleCrop>
  <LinksUpToDate>false</LinksUpToDate>
  <CharactersWithSpaces>975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2019-07-24T06:08:00Z</dcterms:created>
  <dc:creator>Apache POI</dc:creator>
  <cp:lastModifiedBy>孤单龍骑士</cp:lastModifiedBy>
  <dcterms:modified xsi:type="dcterms:W3CDTF">2024-10-16T00:29:04Z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B1C0E6EE702742BEA285A164A2612A60_13</vt:lpwstr>
  </property>
</Properties>
</file>